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0B2E27" w14:textId="77777777" w:rsidR="00D91150" w:rsidRDefault="00000000">
      <w:pPr>
        <w:spacing w:line="720" w:lineRule="auto"/>
        <w:jc w:val="center"/>
        <w:rPr>
          <w:rStyle w:val="ldblue"/>
          <w:rFonts w:ascii="黑体" w:eastAsia="黑体" w:hAnsi="黑体" w:hint="eastAsia"/>
          <w:b/>
          <w:bCs/>
          <w:sz w:val="36"/>
          <w:szCs w:val="36"/>
        </w:rPr>
      </w:pPr>
      <w:r>
        <w:rPr>
          <w:rFonts w:ascii="黑体" w:eastAsia="黑体" w:hAnsi="黑体" w:hint="eastAsia"/>
          <w:b/>
          <w:bCs/>
          <w:sz w:val="36"/>
          <w:szCs w:val="36"/>
        </w:rPr>
        <w:pict w14:anchorId="484496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0" o:spid="_x0000_s2050" type="#_x0000_t136" style="position:absolute;left:0;text-align:left;margin-left:16.8pt;margin-top:10.1pt;width:436.75pt;height:46.05pt;z-index:251660288;mso-width-relative:page;mso-height-relative:page" fillcolor="red" strokecolor="red">
            <v:textpath style="font-family:&quot;方正小标宋简体&quot;;font-size:44pt" trim="t" fitpath="t" string="浙江工商大学马克思主义学院文件"/>
            <o:lock v:ext="edit" aspectratio="t"/>
          </v:shape>
        </w:pict>
      </w:r>
    </w:p>
    <w:p w14:paraId="72F6502D" w14:textId="77777777" w:rsidR="00D91150" w:rsidRDefault="00D91150">
      <w:pPr>
        <w:tabs>
          <w:tab w:val="left" w:pos="1955"/>
        </w:tabs>
        <w:spacing w:line="600" w:lineRule="auto"/>
        <w:rPr>
          <w:rFonts w:ascii="仿宋" w:eastAsia="仿宋" w:hAnsi="仿宋" w:cs="仿宋" w:hint="eastAsia"/>
          <w:sz w:val="32"/>
          <w:szCs w:val="32"/>
        </w:rPr>
      </w:pPr>
    </w:p>
    <w:p w14:paraId="6E6ECF86" w14:textId="68A3302F" w:rsidR="00D91150" w:rsidRDefault="00000000">
      <w:pPr>
        <w:tabs>
          <w:tab w:val="left" w:pos="1955"/>
        </w:tabs>
        <w:spacing w:line="600" w:lineRule="auto"/>
        <w:jc w:val="center"/>
        <w:rPr>
          <w:rFonts w:ascii="仿宋" w:eastAsia="仿宋" w:hAnsi="仿宋" w:cs="仿宋" w:hint="eastAsia"/>
          <w:sz w:val="32"/>
          <w:szCs w:val="32"/>
        </w:rPr>
      </w:pPr>
      <w:r>
        <w:rPr>
          <w:rFonts w:ascii="仿宋" w:eastAsia="仿宋" w:hAnsi="仿宋" w:cs="仿宋" w:hint="eastAsia"/>
          <w:sz w:val="32"/>
          <w:szCs w:val="32"/>
        </w:rPr>
        <w:t>浙商大马克思主义学院</w:t>
      </w:r>
      <w:r w:rsidR="00A9142D">
        <w:rPr>
          <w:rFonts w:ascii="仿宋" w:eastAsia="仿宋" w:hAnsi="仿宋" w:cs="仿宋" w:hint="eastAsia"/>
          <w:sz w:val="32"/>
          <w:szCs w:val="32"/>
        </w:rPr>
        <w:t>团</w:t>
      </w:r>
      <w:r>
        <w:rPr>
          <w:rFonts w:ascii="仿宋" w:eastAsia="仿宋" w:hAnsi="仿宋" w:cs="仿宋" w:hint="eastAsia"/>
          <w:sz w:val="32"/>
          <w:szCs w:val="32"/>
        </w:rPr>
        <w:t>〔2024〕</w:t>
      </w:r>
      <w:r w:rsidR="001E22F4">
        <w:rPr>
          <w:rFonts w:ascii="仿宋" w:eastAsia="仿宋" w:hAnsi="仿宋" w:cs="仿宋" w:hint="eastAsia"/>
          <w:sz w:val="32"/>
          <w:szCs w:val="32"/>
        </w:rPr>
        <w:t>1</w:t>
      </w:r>
      <w:r>
        <w:rPr>
          <w:rFonts w:ascii="仿宋" w:eastAsia="仿宋" w:hAnsi="仿宋" w:cs="仿宋" w:hint="eastAsia"/>
          <w:sz w:val="32"/>
          <w:szCs w:val="32"/>
        </w:rPr>
        <w:t>号</w:t>
      </w:r>
    </w:p>
    <w:p w14:paraId="07F1A5FD" w14:textId="77777777" w:rsidR="008D6FFB" w:rsidRDefault="00000000" w:rsidP="008D6FFB">
      <w:pPr>
        <w:widowControl/>
        <w:jc w:val="center"/>
        <w:rPr>
          <w:rFonts w:ascii="方正小标宋简体" w:eastAsia="方正小标宋简体" w:hAnsi="黑体" w:hint="eastAsia"/>
          <w:b/>
          <w:bCs/>
          <w:color w:val="000000"/>
          <w:sz w:val="44"/>
          <w:szCs w:val="44"/>
        </w:rPr>
      </w:pPr>
      <w:r>
        <w:rPr>
          <w:rFonts w:ascii="仿宋_gb2312" w:eastAsia="仿宋_gb2312" w:hAnsi="ˎ̥" w:hint="eastAsia"/>
          <w:noProof/>
          <w:color w:val="666666"/>
          <w:kern w:val="0"/>
          <w:sz w:val="32"/>
        </w:rPr>
        <mc:AlternateContent>
          <mc:Choice Requires="wps">
            <w:drawing>
              <wp:anchor distT="0" distB="0" distL="114300" distR="114300" simplePos="0" relativeHeight="251659264" behindDoc="0" locked="0" layoutInCell="1" allowOverlap="1" wp14:anchorId="0A4A6A33" wp14:editId="63D8E145">
                <wp:simplePos x="0" y="0"/>
                <wp:positionH relativeFrom="column">
                  <wp:posOffset>-33020</wp:posOffset>
                </wp:positionH>
                <wp:positionV relativeFrom="paragraph">
                  <wp:posOffset>15240</wp:posOffset>
                </wp:positionV>
                <wp:extent cx="5615940" cy="635"/>
                <wp:effectExtent l="0" t="13970" r="7620" b="15875"/>
                <wp:wrapNone/>
                <wp:docPr id="1" name="直线 134"/>
                <wp:cNvGraphicFramePr/>
                <a:graphic xmlns:a="http://schemas.openxmlformats.org/drawingml/2006/main">
                  <a:graphicData uri="http://schemas.microsoft.com/office/word/2010/wordprocessingShape">
                    <wps:wsp>
                      <wps:cNvCnPr/>
                      <wps:spPr>
                        <a:xfrm flipV="1">
                          <a:off x="0" y="0"/>
                          <a:ext cx="5615940" cy="635"/>
                        </a:xfrm>
                        <a:prstGeom prst="line">
                          <a:avLst/>
                        </a:prstGeom>
                        <a:ln w="28575" cap="flat" cmpd="sng">
                          <a:solidFill>
                            <a:srgbClr val="FF0000"/>
                          </a:solidFill>
                          <a:prstDash val="solid"/>
                          <a:headEnd type="none" w="med" len="med"/>
                          <a:tailEnd type="none" w="med" len="med"/>
                        </a:ln>
                      </wps:spPr>
                      <wps:bodyPr/>
                    </wps:wsp>
                  </a:graphicData>
                </a:graphic>
              </wp:anchor>
            </w:drawing>
          </mc:Choice>
          <mc:Fallback xmlns:wpsCustomData="http://www.wps.cn/officeDocument/2013/wpsCustomData">
            <w:pict>
              <v:line id="直线 134" o:spid="_x0000_s1026" o:spt="20" style="position:absolute;left:0pt;flip:y;margin-left:-2.6pt;margin-top:1.2pt;height:0.05pt;width:442.2pt;z-index:251659264;mso-width-relative:page;mso-height-relative:page;" filled="f" stroked="t" coordsize="21600,21600" o:gfxdata="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i&#10;QEct1gAAAAYBAAAPAAAAAAAAAAEAIAAAACIAAABkcnMvZG93bnJldi54bWxQSwECFAAUAAAACACH&#10;TuJAadUaQu0BAADeAwAADgAAAAAAAAABACAAAAAlAQAAZHJzL2Uyb0RvYy54bWxQSwUGAAAAAAYA&#10;BgBZAQAAhAUAAAAA&#10;">
                <v:fill on="f" focussize="0,0"/>
                <v:stroke weight="2.25pt" color="#FF0000" joinstyle="round"/>
                <v:imagedata o:title=""/>
                <o:lock v:ext="edit" aspectratio="f"/>
              </v:line>
            </w:pict>
          </mc:Fallback>
        </mc:AlternateContent>
      </w:r>
      <w:r>
        <w:rPr>
          <w:rFonts w:ascii="方正小标宋简体" w:eastAsia="方正小标宋简体" w:hAnsi="黑体" w:hint="eastAsia"/>
          <w:b/>
          <w:bCs/>
          <w:color w:val="000000"/>
          <w:sz w:val="44"/>
          <w:szCs w:val="44"/>
        </w:rPr>
        <w:t>浙江工商大学马克思主义学院</w:t>
      </w:r>
      <w:r w:rsidR="008D6FFB" w:rsidRPr="008D6FFB">
        <w:rPr>
          <w:rFonts w:ascii="方正小标宋简体" w:eastAsia="方正小标宋简体" w:hAnsi="黑体" w:hint="eastAsia"/>
          <w:b/>
          <w:bCs/>
          <w:color w:val="000000"/>
          <w:sz w:val="44"/>
          <w:szCs w:val="44"/>
        </w:rPr>
        <w:t>共青团</w:t>
      </w:r>
    </w:p>
    <w:p w14:paraId="4F19333C" w14:textId="4EC6F58E" w:rsidR="00D91150" w:rsidRDefault="008D6FFB" w:rsidP="008D6FFB">
      <w:pPr>
        <w:widowControl/>
        <w:jc w:val="center"/>
        <w:rPr>
          <w:rFonts w:ascii="方正小标宋简体" w:eastAsia="方正小标宋简体" w:hAnsi="黑体" w:hint="eastAsia"/>
          <w:b/>
          <w:bCs/>
          <w:color w:val="000000"/>
          <w:sz w:val="44"/>
          <w:szCs w:val="44"/>
        </w:rPr>
      </w:pPr>
      <w:r w:rsidRPr="008D6FFB">
        <w:rPr>
          <w:rFonts w:ascii="方正小标宋简体" w:eastAsia="方正小标宋简体" w:hAnsi="黑体" w:hint="eastAsia"/>
          <w:b/>
          <w:bCs/>
          <w:color w:val="000000"/>
          <w:sz w:val="44"/>
          <w:szCs w:val="44"/>
        </w:rPr>
        <w:t>推</w:t>
      </w:r>
      <w:r w:rsidR="00A9142D">
        <w:rPr>
          <w:rFonts w:ascii="方正小标宋简体" w:eastAsia="方正小标宋简体" w:hAnsi="黑体" w:hint="eastAsia"/>
          <w:b/>
          <w:bCs/>
          <w:color w:val="000000"/>
          <w:sz w:val="44"/>
          <w:szCs w:val="44"/>
        </w:rPr>
        <w:t>选</w:t>
      </w:r>
      <w:r w:rsidRPr="008D6FFB">
        <w:rPr>
          <w:rFonts w:ascii="方正小标宋简体" w:eastAsia="方正小标宋简体" w:hAnsi="黑体" w:hint="eastAsia"/>
          <w:b/>
          <w:bCs/>
          <w:color w:val="000000"/>
          <w:sz w:val="44"/>
          <w:szCs w:val="44"/>
        </w:rPr>
        <w:t>入党</w:t>
      </w:r>
      <w:r w:rsidR="00A9142D">
        <w:rPr>
          <w:rFonts w:ascii="方正小标宋简体" w:eastAsia="方正小标宋简体" w:hAnsi="黑体" w:hint="eastAsia"/>
          <w:b/>
          <w:bCs/>
          <w:color w:val="000000"/>
          <w:sz w:val="44"/>
          <w:szCs w:val="44"/>
        </w:rPr>
        <w:t>积极分子</w:t>
      </w:r>
      <w:r w:rsidRPr="008D6FFB">
        <w:rPr>
          <w:rFonts w:ascii="方正小标宋简体" w:eastAsia="方正小标宋简体" w:hAnsi="黑体" w:hint="eastAsia"/>
          <w:b/>
          <w:bCs/>
          <w:color w:val="000000"/>
          <w:sz w:val="44"/>
          <w:szCs w:val="44"/>
        </w:rPr>
        <w:t>工作实施办法（试行）</w:t>
      </w:r>
    </w:p>
    <w:p w14:paraId="14CF5EDD" w14:textId="77777777" w:rsidR="00D91150" w:rsidRDefault="00000000">
      <w:pPr>
        <w:spacing w:line="360" w:lineRule="auto"/>
        <w:ind w:firstLine="560"/>
        <w:jc w:val="left"/>
        <w:rPr>
          <w:rFonts w:ascii="仿宋_gb2312" w:eastAsia="仿宋_gb2312"/>
          <w:sz w:val="28"/>
          <w:szCs w:val="28"/>
        </w:rPr>
      </w:pPr>
      <w:r>
        <w:rPr>
          <w:rFonts w:ascii="仿宋_gb2312" w:eastAsia="仿宋_gb2312" w:hint="eastAsia"/>
          <w:sz w:val="28"/>
          <w:szCs w:val="28"/>
        </w:rPr>
        <w:t>推荐优秀共青团员作党的发展对象（以下简称推优），是党赋予共青团组织的一项光荣任务。习近平总书记在庆祝中国共产主义青年团成立100周年大会上指出，要规范和加强少先队推优入团、共青团推优入党工作机制，为深入学习贯彻习近平总书记重要讲话精神，进一步规范和加强共青团推优入党工作，全面提升青年党员质量，根据《中国共产党章程》《中国共产主义青年团章程》和《中共中央组织部、共青团中央关于进一步做好推荐优秀团员作党的发展对象工作的意见》《中共中央组织部关于进一步加强在青年中发展党员工作的意见》《中国共产党发展党员工作细则》等文件精神，制定本办法。</w:t>
      </w:r>
    </w:p>
    <w:p w14:paraId="7277047F" w14:textId="77777777" w:rsidR="00D91150" w:rsidRDefault="00D91150">
      <w:pPr>
        <w:spacing w:line="360" w:lineRule="auto"/>
        <w:jc w:val="center"/>
        <w:rPr>
          <w:rFonts w:ascii="仿宋_gb2312" w:eastAsia="仿宋_gb2312"/>
          <w:b/>
          <w:sz w:val="28"/>
          <w:szCs w:val="28"/>
        </w:rPr>
      </w:pPr>
    </w:p>
    <w:p w14:paraId="5AF46F86" w14:textId="77777777" w:rsidR="00D91150" w:rsidRDefault="00000000">
      <w:pPr>
        <w:spacing w:line="360" w:lineRule="auto"/>
        <w:jc w:val="center"/>
        <w:rPr>
          <w:rFonts w:ascii="仿宋_gb2312" w:eastAsia="仿宋_gb2312"/>
          <w:b/>
          <w:sz w:val="28"/>
          <w:szCs w:val="28"/>
        </w:rPr>
      </w:pPr>
      <w:r>
        <w:rPr>
          <w:rFonts w:ascii="仿宋_gb2312" w:eastAsia="仿宋_gb2312"/>
          <w:b/>
          <w:sz w:val="28"/>
          <w:szCs w:val="28"/>
        </w:rPr>
        <w:t>第一章  总 则</w:t>
      </w:r>
    </w:p>
    <w:p w14:paraId="6E675D64"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sz w:val="28"/>
          <w:szCs w:val="28"/>
        </w:rPr>
        <w:t>第</w:t>
      </w:r>
      <w:r>
        <w:rPr>
          <w:rFonts w:ascii="仿宋_gb2312" w:eastAsia="仿宋_gb2312" w:hint="eastAsia"/>
          <w:sz w:val="28"/>
          <w:szCs w:val="28"/>
        </w:rPr>
        <w:t>一</w:t>
      </w:r>
      <w:r>
        <w:rPr>
          <w:rFonts w:ascii="仿宋_gb2312" w:eastAsia="仿宋_gb2312"/>
          <w:sz w:val="28"/>
          <w:szCs w:val="28"/>
        </w:rPr>
        <w:t>条</w:t>
      </w:r>
      <w:r>
        <w:rPr>
          <w:rFonts w:ascii="仿宋_gb2312" w:eastAsia="仿宋_gb2312" w:hint="eastAsia"/>
          <w:sz w:val="28"/>
          <w:szCs w:val="28"/>
        </w:rPr>
        <w:t xml:space="preserve"> 入党积极分子推优发展考核</w:t>
      </w:r>
      <w:r>
        <w:rPr>
          <w:rFonts w:ascii="仿宋_gb2312" w:eastAsia="仿宋_gb2312"/>
          <w:sz w:val="28"/>
          <w:szCs w:val="28"/>
        </w:rPr>
        <w:t>是</w:t>
      </w:r>
      <w:r>
        <w:rPr>
          <w:rFonts w:ascii="仿宋_gb2312" w:eastAsia="仿宋_gb2312" w:hint="eastAsia"/>
          <w:sz w:val="28"/>
          <w:szCs w:val="28"/>
        </w:rPr>
        <w:t>以考核与评价入党申请人的综合素质为目标，</w:t>
      </w:r>
      <w:r>
        <w:rPr>
          <w:rFonts w:ascii="仿宋_gb2312" w:eastAsia="仿宋_gb2312"/>
          <w:sz w:val="28"/>
          <w:szCs w:val="28"/>
        </w:rPr>
        <w:t>对</w:t>
      </w:r>
      <w:r>
        <w:rPr>
          <w:rFonts w:ascii="仿宋_gb2312" w:eastAsia="仿宋_gb2312" w:hint="eastAsia"/>
          <w:sz w:val="28"/>
          <w:szCs w:val="28"/>
        </w:rPr>
        <w:t>入党申请人在思想、学业、服务社会、群众基础等</w:t>
      </w:r>
      <w:r>
        <w:rPr>
          <w:rFonts w:ascii="仿宋_gb2312" w:eastAsia="仿宋_gb2312"/>
          <w:sz w:val="28"/>
          <w:szCs w:val="28"/>
        </w:rPr>
        <w:t>方面</w:t>
      </w:r>
      <w:r>
        <w:rPr>
          <w:rFonts w:ascii="仿宋_gb2312" w:eastAsia="仿宋_gb2312" w:hint="eastAsia"/>
          <w:sz w:val="28"/>
          <w:szCs w:val="28"/>
        </w:rPr>
        <w:t>发展水平</w:t>
      </w:r>
      <w:r>
        <w:rPr>
          <w:rFonts w:ascii="仿宋_gb2312" w:eastAsia="仿宋_gb2312"/>
          <w:sz w:val="28"/>
          <w:szCs w:val="28"/>
        </w:rPr>
        <w:t>的综合评价</w:t>
      </w:r>
      <w:r>
        <w:rPr>
          <w:rFonts w:ascii="仿宋_gb2312" w:eastAsia="仿宋_gb2312" w:hint="eastAsia"/>
          <w:sz w:val="28"/>
          <w:szCs w:val="28"/>
        </w:rPr>
        <w:t>。</w:t>
      </w:r>
    </w:p>
    <w:p w14:paraId="0E76ACE2"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sz w:val="28"/>
          <w:szCs w:val="28"/>
        </w:rPr>
        <w:t>第</w:t>
      </w:r>
      <w:r>
        <w:rPr>
          <w:rFonts w:ascii="仿宋_gb2312" w:eastAsia="仿宋_gb2312" w:hint="eastAsia"/>
          <w:sz w:val="28"/>
          <w:szCs w:val="28"/>
        </w:rPr>
        <w:t>二</w:t>
      </w:r>
      <w:r>
        <w:rPr>
          <w:rFonts w:ascii="仿宋_gb2312" w:eastAsia="仿宋_gb2312"/>
          <w:sz w:val="28"/>
          <w:szCs w:val="28"/>
        </w:rPr>
        <w:t>条</w:t>
      </w:r>
      <w:r>
        <w:rPr>
          <w:rFonts w:ascii="仿宋_gb2312" w:eastAsia="仿宋_gb2312" w:hint="eastAsia"/>
          <w:sz w:val="28"/>
          <w:szCs w:val="28"/>
        </w:rPr>
        <w:t xml:space="preserve"> 入党积极分子推优考核</w:t>
      </w:r>
      <w:r>
        <w:rPr>
          <w:rFonts w:ascii="仿宋_gb2312" w:eastAsia="仿宋_gb2312"/>
          <w:sz w:val="28"/>
          <w:szCs w:val="28"/>
        </w:rPr>
        <w:t>是对</w:t>
      </w:r>
      <w:r>
        <w:rPr>
          <w:rFonts w:ascii="仿宋_gb2312" w:eastAsia="仿宋_gb2312" w:hint="eastAsia"/>
          <w:sz w:val="28"/>
          <w:szCs w:val="28"/>
        </w:rPr>
        <w:t>入党申请人</w:t>
      </w:r>
      <w:r>
        <w:rPr>
          <w:rFonts w:ascii="仿宋_gb2312" w:eastAsia="仿宋_gb2312"/>
          <w:sz w:val="28"/>
          <w:szCs w:val="28"/>
        </w:rPr>
        <w:t>各方面素质的综合评</w:t>
      </w:r>
      <w:r>
        <w:rPr>
          <w:rFonts w:ascii="仿宋_gb2312" w:eastAsia="仿宋_gb2312"/>
          <w:sz w:val="28"/>
          <w:szCs w:val="28"/>
        </w:rPr>
        <w:lastRenderedPageBreak/>
        <w:t>价</w:t>
      </w:r>
      <w:r>
        <w:rPr>
          <w:rFonts w:ascii="仿宋_gb2312" w:eastAsia="仿宋_gb2312" w:hint="eastAsia"/>
          <w:sz w:val="28"/>
          <w:szCs w:val="28"/>
        </w:rPr>
        <w:t>。积极引导政治立场坚定、思想政治素质过硬、学习优秀、综合素质强的学生成为入党积极分子，考核结果</w:t>
      </w:r>
      <w:r>
        <w:rPr>
          <w:rFonts w:ascii="仿宋_gb2312" w:eastAsia="仿宋_gb2312"/>
          <w:sz w:val="28"/>
          <w:szCs w:val="28"/>
        </w:rPr>
        <w:t>是</w:t>
      </w:r>
      <w:r>
        <w:rPr>
          <w:rFonts w:ascii="仿宋_gb2312" w:eastAsia="仿宋_gb2312" w:hint="eastAsia"/>
          <w:sz w:val="28"/>
          <w:szCs w:val="28"/>
        </w:rPr>
        <w:t>确保入党积极分子推优的质量，充分体现我院学生的先进性，确保推优程序公开、公平、公正</w:t>
      </w:r>
      <w:r>
        <w:rPr>
          <w:rFonts w:ascii="仿宋_gb2312" w:eastAsia="仿宋_gb2312"/>
          <w:sz w:val="28"/>
          <w:szCs w:val="28"/>
        </w:rPr>
        <w:t>的</w:t>
      </w:r>
      <w:r>
        <w:rPr>
          <w:rFonts w:ascii="仿宋_gb2312" w:eastAsia="仿宋_gb2312" w:hint="eastAsia"/>
          <w:sz w:val="28"/>
          <w:szCs w:val="28"/>
        </w:rPr>
        <w:t>主要参考</w:t>
      </w:r>
      <w:r>
        <w:rPr>
          <w:rFonts w:ascii="仿宋_gb2312" w:eastAsia="仿宋_gb2312"/>
          <w:sz w:val="28"/>
          <w:szCs w:val="28"/>
        </w:rPr>
        <w:t>依据。</w:t>
      </w:r>
    </w:p>
    <w:p w14:paraId="79D30EC6"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第三条 本考核细则适用于入党申请人中符合如下入党积极分子推优基本条件的学生：</w:t>
      </w:r>
    </w:p>
    <w:p w14:paraId="30EAB65F"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1.申请入党时间满6个月；</w:t>
      </w:r>
    </w:p>
    <w:p w14:paraId="3763187A"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2.无考试科目不及格；</w:t>
      </w:r>
    </w:p>
    <w:p w14:paraId="6FAEE279"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3.思想素质高，具有较高的政治意识、大局意识、核心意识、看齐意识，无不当言论、不当言行；</w:t>
      </w:r>
    </w:p>
    <w:p w14:paraId="23333A37"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4.身体素质好，积极参加体育锻炼，具有良好的生活习惯；</w:t>
      </w:r>
    </w:p>
    <w:p w14:paraId="7F4D0600"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5.心理素质高，乐观、积极、阳光、具有健康向上的心理状态；</w:t>
      </w:r>
    </w:p>
    <w:p w14:paraId="48EC2CC7"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6.未受过任何形式的处分，凡在校期间受到处分的入党申请人，应延缓其考察期或取消其考察资格。</w:t>
      </w:r>
    </w:p>
    <w:p w14:paraId="277EB505" w14:textId="77777777" w:rsidR="00D91150" w:rsidRDefault="00000000">
      <w:pPr>
        <w:spacing w:line="360" w:lineRule="auto"/>
        <w:jc w:val="center"/>
        <w:rPr>
          <w:rFonts w:ascii="仿宋_gb2312" w:eastAsia="仿宋_gb2312"/>
          <w:b/>
          <w:sz w:val="28"/>
          <w:szCs w:val="28"/>
        </w:rPr>
      </w:pPr>
      <w:r>
        <w:rPr>
          <w:rFonts w:ascii="仿宋_gb2312" w:eastAsia="仿宋_gb2312"/>
          <w:b/>
          <w:sz w:val="28"/>
          <w:szCs w:val="28"/>
        </w:rPr>
        <w:t>第</w:t>
      </w:r>
      <w:r>
        <w:rPr>
          <w:rFonts w:ascii="仿宋_gb2312" w:eastAsia="仿宋_gb2312" w:hint="eastAsia"/>
          <w:b/>
          <w:sz w:val="28"/>
          <w:szCs w:val="28"/>
        </w:rPr>
        <w:t>二</w:t>
      </w:r>
      <w:r>
        <w:rPr>
          <w:rFonts w:ascii="仿宋_gb2312" w:eastAsia="仿宋_gb2312"/>
          <w:b/>
          <w:sz w:val="28"/>
          <w:szCs w:val="28"/>
        </w:rPr>
        <w:t>章</w:t>
      </w:r>
      <w:r>
        <w:rPr>
          <w:rFonts w:ascii="仿宋_gb2312" w:eastAsia="仿宋_gb2312" w:hint="eastAsia"/>
          <w:b/>
          <w:sz w:val="28"/>
          <w:szCs w:val="28"/>
        </w:rPr>
        <w:t xml:space="preserve">  组织</w:t>
      </w:r>
      <w:r>
        <w:rPr>
          <w:rFonts w:ascii="仿宋_gb2312" w:eastAsia="仿宋_gb2312"/>
          <w:b/>
          <w:sz w:val="28"/>
          <w:szCs w:val="28"/>
        </w:rPr>
        <w:t>实施</w:t>
      </w:r>
    </w:p>
    <w:p w14:paraId="42F35BC8" w14:textId="0B3B447D"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第四条 学院</w:t>
      </w:r>
      <w:r>
        <w:rPr>
          <w:rFonts w:ascii="仿宋_gb2312" w:eastAsia="仿宋_gb2312"/>
          <w:sz w:val="28"/>
          <w:szCs w:val="28"/>
        </w:rPr>
        <w:t>成立由</w:t>
      </w:r>
      <w:r>
        <w:rPr>
          <w:rFonts w:ascii="仿宋_gb2312" w:eastAsia="仿宋_gb2312" w:hint="eastAsia"/>
          <w:sz w:val="28"/>
          <w:szCs w:val="28"/>
        </w:rPr>
        <w:t>党委书记</w:t>
      </w:r>
      <w:r>
        <w:rPr>
          <w:rFonts w:ascii="仿宋_gb2312" w:eastAsia="仿宋_gb2312"/>
          <w:sz w:val="28"/>
          <w:szCs w:val="28"/>
        </w:rPr>
        <w:t>、</w:t>
      </w:r>
      <w:r w:rsidR="00A9142D">
        <w:rPr>
          <w:rFonts w:ascii="仿宋_gb2312" w:eastAsia="仿宋_gb2312" w:hint="eastAsia"/>
          <w:sz w:val="28"/>
          <w:szCs w:val="28"/>
        </w:rPr>
        <w:t>团委书记、</w:t>
      </w:r>
      <w:r>
        <w:rPr>
          <w:rFonts w:ascii="仿宋_gb2312" w:eastAsia="仿宋_gb2312"/>
          <w:sz w:val="28"/>
          <w:szCs w:val="28"/>
        </w:rPr>
        <w:t>研究生辅导员、</w:t>
      </w:r>
      <w:r>
        <w:rPr>
          <w:rFonts w:ascii="仿宋_gb2312" w:eastAsia="仿宋_gb2312" w:hint="eastAsia"/>
          <w:sz w:val="28"/>
          <w:szCs w:val="28"/>
        </w:rPr>
        <w:t>研究生党支部书记、</w:t>
      </w:r>
      <w:r w:rsidR="00A9142D">
        <w:rPr>
          <w:rFonts w:ascii="仿宋_gb2312" w:eastAsia="仿宋_gb2312" w:hint="eastAsia"/>
          <w:sz w:val="28"/>
          <w:szCs w:val="28"/>
        </w:rPr>
        <w:t>班级</w:t>
      </w:r>
      <w:r>
        <w:rPr>
          <w:rFonts w:ascii="仿宋_gb2312" w:eastAsia="仿宋_gb2312" w:hint="eastAsia"/>
          <w:sz w:val="28"/>
          <w:szCs w:val="28"/>
        </w:rPr>
        <w:t>团支书</w:t>
      </w:r>
      <w:r>
        <w:rPr>
          <w:rFonts w:ascii="仿宋_gb2312" w:eastAsia="仿宋_gb2312"/>
          <w:sz w:val="28"/>
          <w:szCs w:val="28"/>
        </w:rPr>
        <w:t>等</w:t>
      </w:r>
      <w:r>
        <w:rPr>
          <w:rFonts w:ascii="仿宋_gb2312" w:eastAsia="仿宋_gb2312" w:hint="eastAsia"/>
          <w:sz w:val="28"/>
          <w:szCs w:val="28"/>
        </w:rPr>
        <w:t>人员</w:t>
      </w:r>
      <w:r>
        <w:rPr>
          <w:rFonts w:ascii="仿宋_gb2312" w:eastAsia="仿宋_gb2312"/>
          <w:sz w:val="28"/>
          <w:szCs w:val="28"/>
        </w:rPr>
        <w:t>组成</w:t>
      </w:r>
      <w:r>
        <w:rPr>
          <w:rFonts w:ascii="仿宋_gb2312" w:eastAsia="仿宋_gb2312" w:hint="eastAsia"/>
          <w:sz w:val="28"/>
          <w:szCs w:val="28"/>
        </w:rPr>
        <w:t>的入党积极分子推优</w:t>
      </w:r>
      <w:r>
        <w:rPr>
          <w:rFonts w:ascii="仿宋_gb2312" w:eastAsia="仿宋_gb2312"/>
          <w:sz w:val="28"/>
          <w:szCs w:val="28"/>
        </w:rPr>
        <w:t>领导小组。</w:t>
      </w:r>
    </w:p>
    <w:p w14:paraId="0D14CEC4" w14:textId="7289D3CA"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第五条 入党积极分子推优</w:t>
      </w:r>
      <w:r>
        <w:rPr>
          <w:rFonts w:ascii="仿宋_gb2312" w:eastAsia="仿宋_gb2312"/>
          <w:sz w:val="28"/>
          <w:szCs w:val="28"/>
        </w:rPr>
        <w:t>工作小组由</w:t>
      </w:r>
      <w:r w:rsidR="00A9142D">
        <w:rPr>
          <w:rFonts w:ascii="仿宋_gb2312" w:eastAsia="仿宋_gb2312" w:hint="eastAsia"/>
          <w:sz w:val="28"/>
          <w:szCs w:val="28"/>
        </w:rPr>
        <w:t>团委书记、</w:t>
      </w:r>
      <w:r>
        <w:rPr>
          <w:rFonts w:ascii="仿宋_gb2312" w:eastAsia="仿宋_gb2312"/>
          <w:sz w:val="28"/>
          <w:szCs w:val="28"/>
        </w:rPr>
        <w:t>研究生辅导员</w:t>
      </w:r>
      <w:r>
        <w:rPr>
          <w:rFonts w:ascii="仿宋_gb2312" w:eastAsia="仿宋_gb2312" w:hint="eastAsia"/>
          <w:sz w:val="28"/>
          <w:szCs w:val="28"/>
        </w:rPr>
        <w:t>、研究生</w:t>
      </w:r>
      <w:r>
        <w:rPr>
          <w:rFonts w:ascii="仿宋_gb2312" w:eastAsia="仿宋_gb2312"/>
          <w:sz w:val="28"/>
          <w:szCs w:val="28"/>
        </w:rPr>
        <w:t>党支部</w:t>
      </w:r>
      <w:r>
        <w:rPr>
          <w:rFonts w:ascii="仿宋_gb2312" w:eastAsia="仿宋_gb2312" w:hint="eastAsia"/>
          <w:sz w:val="28"/>
          <w:szCs w:val="28"/>
        </w:rPr>
        <w:t>委员</w:t>
      </w:r>
      <w:r>
        <w:rPr>
          <w:rFonts w:ascii="仿宋_gb2312" w:eastAsia="仿宋_gb2312"/>
          <w:sz w:val="28"/>
          <w:szCs w:val="28"/>
        </w:rPr>
        <w:t>、</w:t>
      </w:r>
      <w:r>
        <w:rPr>
          <w:rFonts w:ascii="仿宋_gb2312" w:eastAsia="仿宋_gb2312" w:hint="eastAsia"/>
          <w:sz w:val="28"/>
          <w:szCs w:val="28"/>
        </w:rPr>
        <w:t>班长、团支书</w:t>
      </w:r>
      <w:r>
        <w:rPr>
          <w:rFonts w:ascii="仿宋_gb2312" w:eastAsia="仿宋_gb2312"/>
          <w:sz w:val="28"/>
          <w:szCs w:val="28"/>
        </w:rPr>
        <w:t>等主要学生干部组成</w:t>
      </w:r>
      <w:r>
        <w:rPr>
          <w:rFonts w:ascii="仿宋_gb2312" w:eastAsia="仿宋_gb2312" w:hint="eastAsia"/>
          <w:sz w:val="28"/>
          <w:szCs w:val="28"/>
        </w:rPr>
        <w:t>。</w:t>
      </w:r>
    </w:p>
    <w:p w14:paraId="724CF723" w14:textId="7264BD73"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第六条 入党申请人应自主</w:t>
      </w:r>
      <w:r>
        <w:rPr>
          <w:rFonts w:ascii="仿宋_gb2312" w:eastAsia="仿宋_gb2312"/>
          <w:sz w:val="28"/>
          <w:szCs w:val="28"/>
        </w:rPr>
        <w:t>学习</w:t>
      </w:r>
      <w:r>
        <w:rPr>
          <w:rFonts w:ascii="仿宋_gb2312" w:eastAsia="仿宋_gb2312" w:hint="eastAsia"/>
          <w:sz w:val="28"/>
          <w:szCs w:val="28"/>
        </w:rPr>
        <w:t>测评</w:t>
      </w:r>
      <w:r>
        <w:rPr>
          <w:rFonts w:ascii="仿宋_gb2312" w:eastAsia="仿宋_gb2312"/>
          <w:sz w:val="28"/>
          <w:szCs w:val="28"/>
        </w:rPr>
        <w:t>文件</w:t>
      </w:r>
      <w:r>
        <w:rPr>
          <w:rFonts w:ascii="仿宋_gb2312" w:eastAsia="仿宋_gb2312" w:hint="eastAsia"/>
          <w:sz w:val="28"/>
          <w:szCs w:val="28"/>
        </w:rPr>
        <w:t>、</w:t>
      </w:r>
      <w:r>
        <w:rPr>
          <w:rFonts w:ascii="仿宋_gb2312" w:eastAsia="仿宋_gb2312"/>
          <w:sz w:val="28"/>
          <w:szCs w:val="28"/>
        </w:rPr>
        <w:t>进行个人总结、</w:t>
      </w:r>
      <w:r>
        <w:rPr>
          <w:rFonts w:ascii="仿宋_gb2312" w:eastAsia="仿宋_gb2312" w:hint="eastAsia"/>
          <w:sz w:val="28"/>
          <w:szCs w:val="28"/>
        </w:rPr>
        <w:t>提交</w:t>
      </w:r>
      <w:r w:rsidR="003D0660">
        <w:rPr>
          <w:rFonts w:ascii="仿宋_gb2312" w:eastAsia="仿宋_gb2312" w:hint="eastAsia"/>
          <w:sz w:val="28"/>
          <w:szCs w:val="28"/>
        </w:rPr>
        <w:t>相关</w:t>
      </w:r>
      <w:r>
        <w:rPr>
          <w:rFonts w:ascii="仿宋_gb2312" w:eastAsia="仿宋_gb2312" w:hint="eastAsia"/>
          <w:sz w:val="28"/>
          <w:szCs w:val="28"/>
        </w:rPr>
        <w:t>参评材料、开展</w:t>
      </w:r>
      <w:r>
        <w:rPr>
          <w:rFonts w:ascii="仿宋_gb2312" w:eastAsia="仿宋_gb2312"/>
          <w:sz w:val="28"/>
          <w:szCs w:val="28"/>
        </w:rPr>
        <w:t>自我评价</w:t>
      </w:r>
      <w:r>
        <w:rPr>
          <w:rFonts w:ascii="仿宋_gb2312" w:eastAsia="仿宋_gb2312" w:hint="eastAsia"/>
          <w:sz w:val="28"/>
          <w:szCs w:val="28"/>
        </w:rPr>
        <w:t>。</w:t>
      </w:r>
    </w:p>
    <w:p w14:paraId="0DB1F3ED"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第七条 入党积极分子推优考核工作应坚持公开、公平、公正、择优推选的原则，杜绝弄虚作假。</w:t>
      </w:r>
    </w:p>
    <w:p w14:paraId="7EE78876" w14:textId="77777777" w:rsidR="00D91150" w:rsidRDefault="00000000">
      <w:pPr>
        <w:spacing w:line="360" w:lineRule="auto"/>
        <w:jc w:val="center"/>
        <w:rPr>
          <w:rFonts w:ascii="仿宋_gb2312" w:eastAsia="仿宋_gb2312"/>
          <w:b/>
          <w:sz w:val="28"/>
          <w:szCs w:val="28"/>
        </w:rPr>
      </w:pPr>
      <w:r>
        <w:rPr>
          <w:rFonts w:ascii="仿宋_gb2312" w:eastAsia="仿宋_gb2312"/>
          <w:b/>
          <w:sz w:val="28"/>
          <w:szCs w:val="28"/>
        </w:rPr>
        <w:lastRenderedPageBreak/>
        <w:t>第三章</w:t>
      </w:r>
      <w:r>
        <w:rPr>
          <w:rFonts w:ascii="仿宋_gb2312" w:eastAsia="仿宋_gb2312" w:hint="eastAsia"/>
          <w:b/>
          <w:sz w:val="28"/>
          <w:szCs w:val="28"/>
        </w:rPr>
        <w:t xml:space="preserve"> </w:t>
      </w:r>
      <w:r>
        <w:rPr>
          <w:rFonts w:ascii="仿宋_gb2312" w:eastAsia="仿宋_gb2312"/>
          <w:b/>
          <w:sz w:val="28"/>
          <w:szCs w:val="28"/>
        </w:rPr>
        <w:t xml:space="preserve"> 测评</w:t>
      </w:r>
      <w:r>
        <w:rPr>
          <w:rFonts w:ascii="仿宋_gb2312" w:eastAsia="仿宋_gb2312" w:hint="eastAsia"/>
          <w:b/>
          <w:sz w:val="28"/>
          <w:szCs w:val="28"/>
        </w:rPr>
        <w:t>体系</w:t>
      </w:r>
    </w:p>
    <w:p w14:paraId="136B0E02" w14:textId="77777777" w:rsidR="00D91150" w:rsidRDefault="00000000">
      <w:pPr>
        <w:spacing w:line="360" w:lineRule="auto"/>
        <w:ind w:firstLineChars="200" w:firstLine="560"/>
        <w:rPr>
          <w:rFonts w:ascii="仿宋_gb2312" w:eastAsia="仿宋_gb2312"/>
          <w:sz w:val="28"/>
          <w:szCs w:val="28"/>
        </w:rPr>
      </w:pPr>
      <w:r>
        <w:rPr>
          <w:rFonts w:ascii="仿宋_gb2312" w:eastAsia="仿宋_gb2312" w:hint="eastAsia"/>
          <w:sz w:val="28"/>
          <w:szCs w:val="28"/>
        </w:rPr>
        <w:t>第八条 入党积极分子推优测评指标体系由学业成绩（40%）、先锋表率（40%）和群众评议（20%）三大模块组成。</w:t>
      </w:r>
    </w:p>
    <w:p w14:paraId="0D050F03" w14:textId="77777777" w:rsidR="00D91150" w:rsidRDefault="00000000">
      <w:pPr>
        <w:spacing w:line="360" w:lineRule="auto"/>
        <w:ind w:firstLineChars="200" w:firstLine="560"/>
        <w:rPr>
          <w:rFonts w:ascii="仿宋_gb2312" w:eastAsia="仿宋_gb2312" w:hAnsi="仿宋_gb2312" w:cs="仿宋_gb2312" w:hint="eastAsia"/>
          <w:b/>
          <w:bCs/>
          <w:sz w:val="28"/>
          <w:szCs w:val="28"/>
        </w:rPr>
      </w:pPr>
      <w:r>
        <w:rPr>
          <w:rFonts w:ascii="仿宋_gb2312" w:eastAsia="仿宋_gb2312" w:hAnsi="仿宋_gb2312" w:cs="仿宋_gb2312" w:hint="eastAsia"/>
          <w:b/>
          <w:bCs/>
          <w:sz w:val="28"/>
          <w:szCs w:val="28"/>
        </w:rPr>
        <w:t>1.学业成绩 （40%）</w:t>
      </w:r>
    </w:p>
    <w:p w14:paraId="161DA6FB"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本模块主要考察入党申请人的学业水平，以教务处成绩单为准，学业成绩加权平均分按照40%的比例折算。</w:t>
      </w:r>
    </w:p>
    <w:p w14:paraId="0A9BAA34" w14:textId="77777777" w:rsidR="00D91150" w:rsidRDefault="00000000">
      <w:pPr>
        <w:spacing w:line="360" w:lineRule="auto"/>
        <w:ind w:firstLineChars="200" w:firstLine="560"/>
        <w:rPr>
          <w:rFonts w:ascii="仿宋_gb2312" w:eastAsia="仿宋_gb2312" w:hAnsi="仿宋_gb2312" w:cs="仿宋_gb2312" w:hint="eastAsia"/>
          <w:b/>
          <w:bCs/>
          <w:sz w:val="28"/>
          <w:szCs w:val="28"/>
        </w:rPr>
      </w:pPr>
      <w:r>
        <w:rPr>
          <w:rFonts w:ascii="仿宋_gb2312" w:eastAsia="仿宋_gb2312" w:hAnsi="仿宋_gb2312" w:cs="仿宋_gb2312" w:hint="eastAsia"/>
          <w:b/>
          <w:bCs/>
          <w:sz w:val="28"/>
          <w:szCs w:val="28"/>
        </w:rPr>
        <w:t>2、先锋表率 （40%）</w:t>
      </w:r>
    </w:p>
    <w:p w14:paraId="10DD3727"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本模块主要考察入党申请人在工作、作风、纪律等方面的表现情况，由四个部分组成，分别为青年大学习完成情况、讲座班会等集体活动参与情况、干部任职情况及组织综合考察情况，此模块总分40分。</w:t>
      </w:r>
    </w:p>
    <w:p w14:paraId="119997BB"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（1）青年大学习完成情况（10分）：按时按要求完成全部青年大学习则该板块满分，少1期减1分；</w:t>
      </w:r>
    </w:p>
    <w:p w14:paraId="4C5E9C20"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（2）讲座班会等集体活动参与情况（10分）：按时按要求参加学院、班级组织的各项活动则该板块满分，缺勤1次减1分；</w:t>
      </w:r>
    </w:p>
    <w:p w14:paraId="6498647E"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（3）干部任职（10分）：根据干部任职参考标准进行计算，担任多项职务者取最高分计算；</w:t>
      </w:r>
    </w:p>
    <w:p w14:paraId="4554330E"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干部任职计分参考标准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83"/>
        <w:gridCol w:w="2076"/>
        <w:gridCol w:w="2080"/>
        <w:gridCol w:w="2080"/>
      </w:tblGrid>
      <w:tr w:rsidR="00D91150" w14:paraId="064D541A" w14:textId="77777777">
        <w:trPr>
          <w:trHeight w:val="534"/>
          <w:jc w:val="center"/>
        </w:trPr>
        <w:tc>
          <w:tcPr>
            <w:tcW w:w="2283" w:type="dxa"/>
            <w:tcBorders>
              <w:bottom w:val="single" w:sz="4" w:space="0" w:color="auto"/>
              <w:right w:val="single" w:sz="4" w:space="0" w:color="auto"/>
            </w:tcBorders>
            <w:vAlign w:val="center"/>
          </w:tcPr>
          <w:p w14:paraId="4A376E89"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一类</w:t>
            </w:r>
          </w:p>
        </w:tc>
        <w:tc>
          <w:tcPr>
            <w:tcW w:w="2076" w:type="dxa"/>
            <w:tcBorders>
              <w:left w:val="nil"/>
              <w:bottom w:val="single" w:sz="4" w:space="0" w:color="auto"/>
              <w:right w:val="single" w:sz="4" w:space="0" w:color="auto"/>
            </w:tcBorders>
            <w:vAlign w:val="center"/>
          </w:tcPr>
          <w:p w14:paraId="4B985E6D"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二类</w:t>
            </w:r>
          </w:p>
        </w:tc>
        <w:tc>
          <w:tcPr>
            <w:tcW w:w="2080" w:type="dxa"/>
            <w:tcBorders>
              <w:left w:val="nil"/>
              <w:bottom w:val="single" w:sz="4" w:space="0" w:color="auto"/>
              <w:right w:val="single" w:sz="4" w:space="0" w:color="auto"/>
            </w:tcBorders>
            <w:vAlign w:val="center"/>
          </w:tcPr>
          <w:p w14:paraId="2F6B6194"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三类</w:t>
            </w:r>
          </w:p>
        </w:tc>
        <w:tc>
          <w:tcPr>
            <w:tcW w:w="2080" w:type="dxa"/>
            <w:tcBorders>
              <w:left w:val="nil"/>
              <w:bottom w:val="single" w:sz="4" w:space="0" w:color="auto"/>
            </w:tcBorders>
            <w:vAlign w:val="center"/>
          </w:tcPr>
          <w:p w14:paraId="458B2669"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四类</w:t>
            </w:r>
          </w:p>
        </w:tc>
      </w:tr>
      <w:tr w:rsidR="00D91150" w14:paraId="05072D24" w14:textId="77777777">
        <w:trPr>
          <w:trHeight w:val="534"/>
          <w:jc w:val="center"/>
        </w:trPr>
        <w:tc>
          <w:tcPr>
            <w:tcW w:w="2283" w:type="dxa"/>
            <w:tcBorders>
              <w:top w:val="single" w:sz="4" w:space="0" w:color="auto"/>
              <w:right w:val="single" w:sz="4" w:space="0" w:color="auto"/>
            </w:tcBorders>
            <w:vAlign w:val="center"/>
          </w:tcPr>
          <w:p w14:paraId="5FA027A2"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10</w:t>
            </w:r>
          </w:p>
        </w:tc>
        <w:tc>
          <w:tcPr>
            <w:tcW w:w="2076" w:type="dxa"/>
            <w:tcBorders>
              <w:top w:val="single" w:sz="4" w:space="0" w:color="auto"/>
              <w:left w:val="nil"/>
              <w:right w:val="single" w:sz="4" w:space="0" w:color="auto"/>
            </w:tcBorders>
            <w:vAlign w:val="center"/>
          </w:tcPr>
          <w:p w14:paraId="1E1D68EA"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8</w:t>
            </w:r>
          </w:p>
        </w:tc>
        <w:tc>
          <w:tcPr>
            <w:tcW w:w="2080" w:type="dxa"/>
            <w:tcBorders>
              <w:top w:val="single" w:sz="4" w:space="0" w:color="auto"/>
              <w:left w:val="nil"/>
              <w:right w:val="single" w:sz="4" w:space="0" w:color="auto"/>
            </w:tcBorders>
            <w:vAlign w:val="center"/>
          </w:tcPr>
          <w:p w14:paraId="694EA489"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6</w:t>
            </w:r>
          </w:p>
        </w:tc>
        <w:tc>
          <w:tcPr>
            <w:tcW w:w="2080" w:type="dxa"/>
            <w:tcBorders>
              <w:top w:val="single" w:sz="4" w:space="0" w:color="auto"/>
              <w:left w:val="nil"/>
            </w:tcBorders>
            <w:vAlign w:val="center"/>
          </w:tcPr>
          <w:p w14:paraId="090AF935" w14:textId="77777777" w:rsidR="00D91150" w:rsidRDefault="00000000">
            <w:pPr>
              <w:spacing w:line="360" w:lineRule="auto"/>
              <w:jc w:val="center"/>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4</w:t>
            </w:r>
          </w:p>
        </w:tc>
      </w:tr>
    </w:tbl>
    <w:p w14:paraId="7F5B6B1B"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一类：校研究生会主席团成员；</w:t>
      </w:r>
    </w:p>
    <w:p w14:paraId="7128F161"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二类：校研究生会部门负责人，院研究生会主席团成员，各组织学生负责人（党建服务中心主任、新媒体中心主任、“星火”宣讲团团长、读书会</w:t>
      </w:r>
      <w:r>
        <w:rPr>
          <w:rFonts w:ascii="仿宋_gb2312" w:eastAsia="仿宋_gb2312" w:hAnsi="仿宋_gb2312" w:cs="仿宋_gb2312" w:hint="eastAsia"/>
          <w:sz w:val="28"/>
          <w:szCs w:val="28"/>
        </w:rPr>
        <w:lastRenderedPageBreak/>
        <w:t>会长、青年志愿者服务队长、研究生党支部副书记、学院团委副书记、“浙”里星火工作室副主任），经研工部认定的校内外挂职研究生；</w:t>
      </w:r>
    </w:p>
    <w:p w14:paraId="4AC0F8C5"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三类：校研究生会部门工作人员，院研究生会、党建服务中心、新媒体中心、读书会、“浙”里星火工作室部门负责人，班长，团支部书记，学生党支部委员；</w:t>
      </w:r>
    </w:p>
    <w:p w14:paraId="68147202"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四类：院研究生会干事，班委，团支部委员，协会干事。</w:t>
      </w:r>
    </w:p>
    <w:p w14:paraId="7366ABC3"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（4）组织综合考察（10分）：入党积极分子推优考核工作小组由研究生辅导员、研究生党支部委员等人员组成，考核工作小组将依据入党申请人的综合表现进行组织评价，满分10分。</w:t>
      </w:r>
    </w:p>
    <w:p w14:paraId="44D84D67" w14:textId="77777777" w:rsidR="00D91150" w:rsidRDefault="00000000">
      <w:pPr>
        <w:spacing w:line="360" w:lineRule="auto"/>
        <w:ind w:firstLineChars="200" w:firstLine="560"/>
        <w:rPr>
          <w:rFonts w:ascii="仿宋_gb2312" w:eastAsia="仿宋_gb2312" w:hAnsi="仿宋_gb2312" w:cs="仿宋_gb2312" w:hint="eastAsia"/>
          <w:b/>
          <w:bCs/>
          <w:sz w:val="28"/>
          <w:szCs w:val="28"/>
        </w:rPr>
      </w:pPr>
      <w:r>
        <w:rPr>
          <w:rFonts w:ascii="仿宋_gb2312" w:eastAsia="仿宋_gb2312" w:hAnsi="仿宋_gb2312" w:cs="仿宋_gb2312" w:hint="eastAsia"/>
          <w:b/>
          <w:bCs/>
          <w:sz w:val="28"/>
          <w:szCs w:val="28"/>
        </w:rPr>
        <w:t>3.群众评议 （20%）</w:t>
      </w:r>
    </w:p>
    <w:p w14:paraId="391E421C"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此模块主要考察入党申请人的群众基础，依据政治意识、组织纪律、道德品行、担当作为等方面对入党申请人进行评价。</w:t>
      </w:r>
    </w:p>
    <w:p w14:paraId="58DAEFE8"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评议流程：入党申请人在班团会中针对自己的思想、学习、工作、入党动机等内容进行自我陈述；与会人员针对入党申请人的陈述及日常表现进行打分；分数按百分制计算，汇总群众评价后取平均值，此板块占比20%。</w:t>
      </w:r>
    </w:p>
    <w:p w14:paraId="623278E9" w14:textId="77777777" w:rsidR="00D91150" w:rsidRDefault="00000000">
      <w:pPr>
        <w:spacing w:line="360" w:lineRule="auto"/>
        <w:jc w:val="center"/>
        <w:rPr>
          <w:rFonts w:ascii="仿宋_gb2312" w:eastAsia="仿宋_gb2312" w:hAnsi="仿宋_gb2312" w:cs="仿宋_gb2312" w:hint="eastAsia"/>
          <w:b/>
          <w:sz w:val="28"/>
          <w:szCs w:val="28"/>
        </w:rPr>
      </w:pPr>
      <w:r>
        <w:rPr>
          <w:rFonts w:ascii="仿宋_gb2312" w:eastAsia="仿宋_gb2312" w:hAnsi="仿宋_gb2312" w:cs="仿宋_gb2312" w:hint="eastAsia"/>
          <w:b/>
          <w:sz w:val="28"/>
          <w:szCs w:val="28"/>
        </w:rPr>
        <w:t>第四章  具体实施办法</w:t>
      </w:r>
    </w:p>
    <w:p w14:paraId="4555767C"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第九条 按照每年组织部规定的入党积极分子推优比例，由学院党委确定每年各年级的推优计划人数。</w:t>
      </w:r>
    </w:p>
    <w:p w14:paraId="7AAF45D7"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第十条 根据各年级入党积极分子推优的计划人数，对符合条件的入党申请人进行量化考核评分，将考核结果由高到低排序，并进行公示，公示无异议后，各支部根据排序结果确定相应人数的入党积极分子，提请学院党委审议。</w:t>
      </w:r>
    </w:p>
    <w:p w14:paraId="31173E4B" w14:textId="77777777" w:rsidR="00D91150" w:rsidRDefault="00000000">
      <w:pPr>
        <w:pStyle w:val="ab"/>
        <w:spacing w:before="0" w:beforeAutospacing="0" w:after="0" w:afterAutospacing="0" w:line="360" w:lineRule="auto"/>
        <w:jc w:val="center"/>
        <w:rPr>
          <w:rFonts w:ascii="仿宋_gb2312" w:eastAsia="仿宋_gb2312" w:hAnsi="仿宋_gb2312" w:cs="仿宋_gb2312" w:hint="eastAsia"/>
          <w:b/>
          <w:sz w:val="28"/>
          <w:szCs w:val="28"/>
        </w:rPr>
      </w:pPr>
      <w:r>
        <w:rPr>
          <w:rFonts w:ascii="仿宋_gb2312" w:eastAsia="仿宋_gb2312" w:hAnsi="仿宋_gb2312" w:cs="仿宋_gb2312" w:hint="eastAsia"/>
          <w:b/>
          <w:sz w:val="28"/>
          <w:szCs w:val="28"/>
        </w:rPr>
        <w:lastRenderedPageBreak/>
        <w:t>第五章  附则</w:t>
      </w:r>
    </w:p>
    <w:p w14:paraId="63BDA061" w14:textId="77777777"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第十一条 研究生应按学院要求提供各项加分的相关证明材料，经学院认定后方可加分；不按学院要求、逾期不提供相关证明材料的，不予加分。</w:t>
      </w:r>
    </w:p>
    <w:p w14:paraId="7CBEA0F8" w14:textId="34F04691" w:rsidR="00D91150" w:rsidRDefault="00000000">
      <w:pPr>
        <w:spacing w:line="360" w:lineRule="auto"/>
        <w:ind w:firstLineChars="200" w:firstLine="560"/>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第十二条 本办法经学院党委通过后，由</w:t>
      </w:r>
      <w:r>
        <w:rPr>
          <w:rFonts w:ascii="仿宋_gb2312" w:eastAsia="仿宋_gb2312" w:hint="eastAsia"/>
          <w:sz w:val="28"/>
          <w:szCs w:val="28"/>
        </w:rPr>
        <w:t>入党积极分子推优</w:t>
      </w:r>
      <w:r>
        <w:rPr>
          <w:rFonts w:ascii="仿宋_gb2312" w:eastAsia="仿宋_gb2312"/>
          <w:sz w:val="28"/>
          <w:szCs w:val="28"/>
        </w:rPr>
        <w:t>工作小组</w:t>
      </w:r>
      <w:r>
        <w:rPr>
          <w:rFonts w:ascii="仿宋_gb2312" w:eastAsia="仿宋_gb2312" w:hAnsi="仿宋_gb2312" w:cs="仿宋_gb2312" w:hint="eastAsia"/>
          <w:sz w:val="28"/>
          <w:szCs w:val="28"/>
        </w:rPr>
        <w:t>负责实施，解释权归</w:t>
      </w:r>
      <w:r w:rsidR="003D0660">
        <w:rPr>
          <w:rFonts w:ascii="仿宋_gb2312" w:eastAsia="仿宋_gb2312" w:hAnsi="仿宋_gb2312" w:cs="仿宋_gb2312" w:hint="eastAsia"/>
          <w:sz w:val="28"/>
          <w:szCs w:val="28"/>
        </w:rPr>
        <w:t>中共浙江工商大学马克思主义学院委员会</w:t>
      </w:r>
      <w:r>
        <w:rPr>
          <w:rFonts w:ascii="仿宋_gb2312" w:eastAsia="仿宋_gb2312" w:hAnsi="仿宋_gb2312" w:cs="仿宋_gb2312" w:hint="eastAsia"/>
          <w:sz w:val="28"/>
          <w:szCs w:val="28"/>
        </w:rPr>
        <w:t>。</w:t>
      </w:r>
    </w:p>
    <w:p w14:paraId="38325456" w14:textId="77777777" w:rsidR="00D91150" w:rsidRDefault="00D91150">
      <w:pPr>
        <w:spacing w:line="360" w:lineRule="auto"/>
        <w:rPr>
          <w:rFonts w:ascii="仿宋_gb2312" w:eastAsia="仿宋_gb2312"/>
          <w:sz w:val="32"/>
          <w:szCs w:val="32"/>
        </w:rPr>
      </w:pPr>
    </w:p>
    <w:p w14:paraId="7DDA4606" w14:textId="77777777" w:rsidR="00D91150" w:rsidRDefault="00D91150">
      <w:pPr>
        <w:spacing w:line="360" w:lineRule="auto"/>
        <w:rPr>
          <w:rFonts w:ascii="仿宋_gb2312" w:eastAsia="仿宋_gb2312"/>
          <w:sz w:val="32"/>
          <w:szCs w:val="32"/>
        </w:rPr>
      </w:pPr>
    </w:p>
    <w:p w14:paraId="7389542D" w14:textId="743B1B7A" w:rsidR="003D0660" w:rsidRDefault="006E48A6">
      <w:pPr>
        <w:spacing w:line="360" w:lineRule="auto"/>
        <w:ind w:firstLineChars="200" w:firstLine="560"/>
        <w:jc w:val="right"/>
        <w:rPr>
          <w:rFonts w:ascii="仿宋_gb2312" w:eastAsia="仿宋_gb2312" w:hAnsi="仿宋_gb2312" w:cs="仿宋_gb2312" w:hint="eastAsia"/>
          <w:sz w:val="28"/>
          <w:szCs w:val="28"/>
        </w:rPr>
      </w:pPr>
      <w:r>
        <w:rPr>
          <w:rFonts w:ascii="仿宋_gb2312" w:eastAsia="仿宋_gb2312" w:hAnsi="仿宋_gb2312" w:cs="仿宋_gb2312" w:hint="eastAsia"/>
          <w:sz w:val="28"/>
          <w:szCs w:val="28"/>
        </w:rPr>
        <w:t>中国共产主义青年团</w:t>
      </w:r>
      <w:r w:rsidR="003D0660">
        <w:rPr>
          <w:rFonts w:ascii="仿宋_gb2312" w:eastAsia="仿宋_gb2312" w:hAnsi="仿宋_gb2312" w:cs="仿宋_gb2312" w:hint="eastAsia"/>
          <w:sz w:val="28"/>
          <w:szCs w:val="28"/>
        </w:rPr>
        <w:t>马克思主义学院委员会</w:t>
      </w:r>
    </w:p>
    <w:p w14:paraId="2E107426" w14:textId="49B30310" w:rsidR="00D91150" w:rsidRDefault="00000000">
      <w:pPr>
        <w:spacing w:line="360" w:lineRule="auto"/>
        <w:ind w:firstLineChars="200" w:firstLine="560"/>
        <w:jc w:val="right"/>
        <w:rPr>
          <w:rFonts w:ascii="仿宋_gb2312" w:eastAsia="仿宋_gb2312"/>
          <w:sz w:val="28"/>
          <w:szCs w:val="28"/>
        </w:rPr>
      </w:pPr>
      <w:r>
        <w:rPr>
          <w:rFonts w:ascii="仿宋_gb2312" w:eastAsia="仿宋_gb2312" w:hint="eastAsia"/>
          <w:sz w:val="28"/>
          <w:szCs w:val="28"/>
        </w:rPr>
        <w:t>2024年5月13日</w:t>
      </w:r>
    </w:p>
    <w:sectPr w:rsidR="00D91150">
      <w:headerReference w:type="default" r:id="rId7"/>
      <w:footerReference w:type="default" r:id="rId8"/>
      <w:pgSz w:w="11906" w:h="16838"/>
      <w:pgMar w:top="1440" w:right="1418" w:bottom="1440" w:left="141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9B627A" w14:textId="77777777" w:rsidR="00435C7B" w:rsidRDefault="00435C7B">
      <w:r>
        <w:separator/>
      </w:r>
    </w:p>
  </w:endnote>
  <w:endnote w:type="continuationSeparator" w:id="0">
    <w:p w14:paraId="7B6EFB10" w14:textId="77777777" w:rsidR="00435C7B" w:rsidRDefault="00435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微软雅黑"/>
    <w:charset w:val="86"/>
    <w:family w:val="modern"/>
    <w:pitch w:val="default"/>
    <w:sig w:usb0="00000001" w:usb1="080E0000" w:usb2="00000000" w:usb3="00000000" w:csb0="00040000" w:csb1="00000000"/>
  </w:font>
  <w:font w:name="楷体_GB2312">
    <w:altName w:val="微软雅黑"/>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ˎ̥">
    <w:altName w:val="Times New Roman"/>
    <w:charset w:val="00"/>
    <w:family w:val="roman"/>
    <w:pitch w:val="default"/>
    <w:sig w:usb0="00000000" w:usb1="00000000" w:usb2="00000000" w:usb3="00000000" w:csb0="00040001" w:csb1="00000000"/>
  </w:font>
  <w:font w:name="方正小标宋简体">
    <w:altName w:val="微软雅黑"/>
    <w:charset w:val="86"/>
    <w:family w:val="auto"/>
    <w:pitch w:val="default"/>
    <w:sig w:usb0="00000000" w:usb1="0000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DAFFE0" w14:textId="77777777" w:rsidR="00D91150" w:rsidRDefault="00000000">
    <w:pPr>
      <w:pStyle w:val="a7"/>
      <w:jc w:val="center"/>
    </w:pPr>
    <w:r>
      <w:fldChar w:fldCharType="begin"/>
    </w:r>
    <w:r>
      <w:instrText>PAGE   \* MERGEFORMAT</w:instrText>
    </w:r>
    <w:r>
      <w:fldChar w:fldCharType="separate"/>
    </w:r>
    <w:r>
      <w:rPr>
        <w:lang w:val="zh-CN"/>
      </w:rPr>
      <w:t>1</w:t>
    </w:r>
    <w:r>
      <w:fldChar w:fldCharType="end"/>
    </w:r>
  </w:p>
  <w:p w14:paraId="379701ED" w14:textId="77777777" w:rsidR="00D91150" w:rsidRDefault="00D91150">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2CD320" w14:textId="77777777" w:rsidR="00435C7B" w:rsidRDefault="00435C7B">
      <w:r>
        <w:separator/>
      </w:r>
    </w:p>
  </w:footnote>
  <w:footnote w:type="continuationSeparator" w:id="0">
    <w:p w14:paraId="1E5DA12B" w14:textId="77777777" w:rsidR="00435C7B" w:rsidRDefault="00435C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9061D8" w14:textId="77777777" w:rsidR="00D91150" w:rsidRDefault="00D91150">
    <w:pPr>
      <w:pStyle w:val="a9"/>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noPunctuationKerning/>
  <w:characterSpacingControl w:val="compressPunctuation"/>
  <w:hdrShapeDefaults>
    <o:shapedefaults v:ext="edit" spidmax="2051"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TliMzVkZGE3OGI4ZDU2NThhYjEzZGU3NWZlOTQ3NjUifQ=="/>
  </w:docVars>
  <w:rsids>
    <w:rsidRoot w:val="00390376"/>
    <w:rsid w:val="00001E0F"/>
    <w:rsid w:val="00002C99"/>
    <w:rsid w:val="00003C8E"/>
    <w:rsid w:val="00003E0C"/>
    <w:rsid w:val="00006299"/>
    <w:rsid w:val="00013852"/>
    <w:rsid w:val="00013986"/>
    <w:rsid w:val="00022980"/>
    <w:rsid w:val="00024955"/>
    <w:rsid w:val="00025A2A"/>
    <w:rsid w:val="00027A52"/>
    <w:rsid w:val="00031069"/>
    <w:rsid w:val="000330BC"/>
    <w:rsid w:val="000331D3"/>
    <w:rsid w:val="00036B9B"/>
    <w:rsid w:val="00037BB2"/>
    <w:rsid w:val="00040DFE"/>
    <w:rsid w:val="00044C67"/>
    <w:rsid w:val="00047B9E"/>
    <w:rsid w:val="00047EE5"/>
    <w:rsid w:val="00050286"/>
    <w:rsid w:val="00052034"/>
    <w:rsid w:val="0005218F"/>
    <w:rsid w:val="0005222E"/>
    <w:rsid w:val="00053FE4"/>
    <w:rsid w:val="00055697"/>
    <w:rsid w:val="00055D6C"/>
    <w:rsid w:val="00057167"/>
    <w:rsid w:val="00057E66"/>
    <w:rsid w:val="00063C31"/>
    <w:rsid w:val="00063DFF"/>
    <w:rsid w:val="000642A9"/>
    <w:rsid w:val="000642E3"/>
    <w:rsid w:val="00064551"/>
    <w:rsid w:val="00065F96"/>
    <w:rsid w:val="00065FF6"/>
    <w:rsid w:val="0007149C"/>
    <w:rsid w:val="00073E69"/>
    <w:rsid w:val="000740BA"/>
    <w:rsid w:val="00074184"/>
    <w:rsid w:val="00080D90"/>
    <w:rsid w:val="00084231"/>
    <w:rsid w:val="000846FD"/>
    <w:rsid w:val="00084C7B"/>
    <w:rsid w:val="00085597"/>
    <w:rsid w:val="00085960"/>
    <w:rsid w:val="00094FA6"/>
    <w:rsid w:val="00095FDE"/>
    <w:rsid w:val="000961C7"/>
    <w:rsid w:val="000973B8"/>
    <w:rsid w:val="00097955"/>
    <w:rsid w:val="00097964"/>
    <w:rsid w:val="000A0245"/>
    <w:rsid w:val="000A2079"/>
    <w:rsid w:val="000A222B"/>
    <w:rsid w:val="000A2B17"/>
    <w:rsid w:val="000A3E6A"/>
    <w:rsid w:val="000A4006"/>
    <w:rsid w:val="000A53F4"/>
    <w:rsid w:val="000A59B8"/>
    <w:rsid w:val="000A65CB"/>
    <w:rsid w:val="000B095D"/>
    <w:rsid w:val="000B1968"/>
    <w:rsid w:val="000B2014"/>
    <w:rsid w:val="000B56AD"/>
    <w:rsid w:val="000B6351"/>
    <w:rsid w:val="000B7172"/>
    <w:rsid w:val="000C270B"/>
    <w:rsid w:val="000C3734"/>
    <w:rsid w:val="000C37F2"/>
    <w:rsid w:val="000C3A20"/>
    <w:rsid w:val="000C6147"/>
    <w:rsid w:val="000C6E13"/>
    <w:rsid w:val="000C6ED3"/>
    <w:rsid w:val="000D00B4"/>
    <w:rsid w:val="000D3BE7"/>
    <w:rsid w:val="000D46F8"/>
    <w:rsid w:val="000D7D22"/>
    <w:rsid w:val="000E0623"/>
    <w:rsid w:val="000E0E2C"/>
    <w:rsid w:val="000E1555"/>
    <w:rsid w:val="000E3D0A"/>
    <w:rsid w:val="000E60EC"/>
    <w:rsid w:val="000F0487"/>
    <w:rsid w:val="000F2D26"/>
    <w:rsid w:val="000F37FA"/>
    <w:rsid w:val="000F449F"/>
    <w:rsid w:val="00102DDB"/>
    <w:rsid w:val="001034A2"/>
    <w:rsid w:val="00103681"/>
    <w:rsid w:val="00104BC2"/>
    <w:rsid w:val="00116B29"/>
    <w:rsid w:val="00121D8C"/>
    <w:rsid w:val="001247DC"/>
    <w:rsid w:val="00125EB5"/>
    <w:rsid w:val="0012608B"/>
    <w:rsid w:val="001309BE"/>
    <w:rsid w:val="00131A85"/>
    <w:rsid w:val="00131C7B"/>
    <w:rsid w:val="00133009"/>
    <w:rsid w:val="00133710"/>
    <w:rsid w:val="001352AA"/>
    <w:rsid w:val="001414CB"/>
    <w:rsid w:val="00141A1C"/>
    <w:rsid w:val="0015074F"/>
    <w:rsid w:val="00155E77"/>
    <w:rsid w:val="00161CBC"/>
    <w:rsid w:val="001641F6"/>
    <w:rsid w:val="00170318"/>
    <w:rsid w:val="00171EB3"/>
    <w:rsid w:val="00172C4B"/>
    <w:rsid w:val="00181475"/>
    <w:rsid w:val="00181D76"/>
    <w:rsid w:val="00181FD7"/>
    <w:rsid w:val="00182E1B"/>
    <w:rsid w:val="001830EF"/>
    <w:rsid w:val="00183EA9"/>
    <w:rsid w:val="001855E3"/>
    <w:rsid w:val="00185A5F"/>
    <w:rsid w:val="00186406"/>
    <w:rsid w:val="001912C6"/>
    <w:rsid w:val="00192053"/>
    <w:rsid w:val="001920A3"/>
    <w:rsid w:val="00192A1C"/>
    <w:rsid w:val="001938CF"/>
    <w:rsid w:val="0019541E"/>
    <w:rsid w:val="00196CF0"/>
    <w:rsid w:val="00197E34"/>
    <w:rsid w:val="001A21C2"/>
    <w:rsid w:val="001A4FBC"/>
    <w:rsid w:val="001A7C73"/>
    <w:rsid w:val="001B1198"/>
    <w:rsid w:val="001B19CE"/>
    <w:rsid w:val="001B2239"/>
    <w:rsid w:val="001B6523"/>
    <w:rsid w:val="001C3BD8"/>
    <w:rsid w:val="001D039D"/>
    <w:rsid w:val="001D0FE1"/>
    <w:rsid w:val="001D3CFE"/>
    <w:rsid w:val="001D56E8"/>
    <w:rsid w:val="001D65D1"/>
    <w:rsid w:val="001D6734"/>
    <w:rsid w:val="001D70AF"/>
    <w:rsid w:val="001E22F4"/>
    <w:rsid w:val="001E6C5C"/>
    <w:rsid w:val="001F0A19"/>
    <w:rsid w:val="001F1923"/>
    <w:rsid w:val="001F25D1"/>
    <w:rsid w:val="001F308E"/>
    <w:rsid w:val="002032F1"/>
    <w:rsid w:val="00203469"/>
    <w:rsid w:val="00203A44"/>
    <w:rsid w:val="002048AC"/>
    <w:rsid w:val="00205E00"/>
    <w:rsid w:val="0020774B"/>
    <w:rsid w:val="00207899"/>
    <w:rsid w:val="00214166"/>
    <w:rsid w:val="00216AED"/>
    <w:rsid w:val="00221702"/>
    <w:rsid w:val="00226C81"/>
    <w:rsid w:val="00227FB3"/>
    <w:rsid w:val="0023151E"/>
    <w:rsid w:val="002319AD"/>
    <w:rsid w:val="002325E8"/>
    <w:rsid w:val="00232D71"/>
    <w:rsid w:val="00234186"/>
    <w:rsid w:val="002365ED"/>
    <w:rsid w:val="002368DD"/>
    <w:rsid w:val="0024463E"/>
    <w:rsid w:val="00244B2F"/>
    <w:rsid w:val="002474A5"/>
    <w:rsid w:val="002572BC"/>
    <w:rsid w:val="0026229C"/>
    <w:rsid w:val="00263F2D"/>
    <w:rsid w:val="00266738"/>
    <w:rsid w:val="00267E2A"/>
    <w:rsid w:val="002719DB"/>
    <w:rsid w:val="00273665"/>
    <w:rsid w:val="00276855"/>
    <w:rsid w:val="00277BE7"/>
    <w:rsid w:val="00280DC1"/>
    <w:rsid w:val="002810E2"/>
    <w:rsid w:val="00281807"/>
    <w:rsid w:val="002845C7"/>
    <w:rsid w:val="00284602"/>
    <w:rsid w:val="002850D6"/>
    <w:rsid w:val="00285347"/>
    <w:rsid w:val="00285658"/>
    <w:rsid w:val="0028637A"/>
    <w:rsid w:val="00286E25"/>
    <w:rsid w:val="00290B93"/>
    <w:rsid w:val="002944D3"/>
    <w:rsid w:val="00294D0F"/>
    <w:rsid w:val="00296132"/>
    <w:rsid w:val="00297E8F"/>
    <w:rsid w:val="002A1F1A"/>
    <w:rsid w:val="002A25A1"/>
    <w:rsid w:val="002A2A28"/>
    <w:rsid w:val="002A3ADD"/>
    <w:rsid w:val="002A6A73"/>
    <w:rsid w:val="002A77AC"/>
    <w:rsid w:val="002B2328"/>
    <w:rsid w:val="002B25A2"/>
    <w:rsid w:val="002B316C"/>
    <w:rsid w:val="002B3FA1"/>
    <w:rsid w:val="002B4305"/>
    <w:rsid w:val="002C0FE2"/>
    <w:rsid w:val="002C2892"/>
    <w:rsid w:val="002C2D26"/>
    <w:rsid w:val="002C3454"/>
    <w:rsid w:val="002C40B9"/>
    <w:rsid w:val="002C6479"/>
    <w:rsid w:val="002C69E3"/>
    <w:rsid w:val="002C6CB7"/>
    <w:rsid w:val="002C6D29"/>
    <w:rsid w:val="002D1B85"/>
    <w:rsid w:val="002D40C7"/>
    <w:rsid w:val="002D57C0"/>
    <w:rsid w:val="002D614A"/>
    <w:rsid w:val="002E00FA"/>
    <w:rsid w:val="002E0A60"/>
    <w:rsid w:val="002E2B55"/>
    <w:rsid w:val="002E6525"/>
    <w:rsid w:val="002F4885"/>
    <w:rsid w:val="002F76CB"/>
    <w:rsid w:val="002F7CEF"/>
    <w:rsid w:val="00300CEE"/>
    <w:rsid w:val="003032AF"/>
    <w:rsid w:val="00304201"/>
    <w:rsid w:val="003108DE"/>
    <w:rsid w:val="00311A2D"/>
    <w:rsid w:val="003143DD"/>
    <w:rsid w:val="003157C7"/>
    <w:rsid w:val="003200AD"/>
    <w:rsid w:val="00322F3F"/>
    <w:rsid w:val="00323373"/>
    <w:rsid w:val="00325F12"/>
    <w:rsid w:val="00326A3A"/>
    <w:rsid w:val="00326E28"/>
    <w:rsid w:val="003344E9"/>
    <w:rsid w:val="00337923"/>
    <w:rsid w:val="00343139"/>
    <w:rsid w:val="0034424B"/>
    <w:rsid w:val="0034618F"/>
    <w:rsid w:val="00346B3F"/>
    <w:rsid w:val="003504C2"/>
    <w:rsid w:val="00351889"/>
    <w:rsid w:val="003550B9"/>
    <w:rsid w:val="00355842"/>
    <w:rsid w:val="00355E61"/>
    <w:rsid w:val="00365D81"/>
    <w:rsid w:val="0037075E"/>
    <w:rsid w:val="00370948"/>
    <w:rsid w:val="00370E65"/>
    <w:rsid w:val="003714A9"/>
    <w:rsid w:val="0037218C"/>
    <w:rsid w:val="0038100D"/>
    <w:rsid w:val="00390376"/>
    <w:rsid w:val="00392904"/>
    <w:rsid w:val="00397F9C"/>
    <w:rsid w:val="003A036A"/>
    <w:rsid w:val="003A4455"/>
    <w:rsid w:val="003B002E"/>
    <w:rsid w:val="003B2640"/>
    <w:rsid w:val="003B304D"/>
    <w:rsid w:val="003B37CF"/>
    <w:rsid w:val="003B4800"/>
    <w:rsid w:val="003B5FBA"/>
    <w:rsid w:val="003C2D86"/>
    <w:rsid w:val="003C3875"/>
    <w:rsid w:val="003C3D59"/>
    <w:rsid w:val="003D0660"/>
    <w:rsid w:val="003D40E0"/>
    <w:rsid w:val="003E0C0C"/>
    <w:rsid w:val="003E7637"/>
    <w:rsid w:val="003F2189"/>
    <w:rsid w:val="003F2CFF"/>
    <w:rsid w:val="003F7152"/>
    <w:rsid w:val="003F7A56"/>
    <w:rsid w:val="00400535"/>
    <w:rsid w:val="00401247"/>
    <w:rsid w:val="00403512"/>
    <w:rsid w:val="00403C19"/>
    <w:rsid w:val="00403D0B"/>
    <w:rsid w:val="00407211"/>
    <w:rsid w:val="004074BC"/>
    <w:rsid w:val="00415384"/>
    <w:rsid w:val="00415AAE"/>
    <w:rsid w:val="00416D71"/>
    <w:rsid w:val="00420A5C"/>
    <w:rsid w:val="00420DBE"/>
    <w:rsid w:val="00424BF9"/>
    <w:rsid w:val="0042553B"/>
    <w:rsid w:val="00425FE6"/>
    <w:rsid w:val="004301ED"/>
    <w:rsid w:val="00435C7B"/>
    <w:rsid w:val="00437DBC"/>
    <w:rsid w:val="00442A04"/>
    <w:rsid w:val="00444887"/>
    <w:rsid w:val="0044507D"/>
    <w:rsid w:val="00453E80"/>
    <w:rsid w:val="004551C4"/>
    <w:rsid w:val="00455A15"/>
    <w:rsid w:val="00456FD1"/>
    <w:rsid w:val="004575C3"/>
    <w:rsid w:val="00457CFB"/>
    <w:rsid w:val="00457EBE"/>
    <w:rsid w:val="00461CD3"/>
    <w:rsid w:val="00462DB1"/>
    <w:rsid w:val="00465F17"/>
    <w:rsid w:val="00466C10"/>
    <w:rsid w:val="00466DAC"/>
    <w:rsid w:val="0046769F"/>
    <w:rsid w:val="00472609"/>
    <w:rsid w:val="00473C24"/>
    <w:rsid w:val="00474978"/>
    <w:rsid w:val="0047518A"/>
    <w:rsid w:val="00475FEF"/>
    <w:rsid w:val="004767C5"/>
    <w:rsid w:val="0047706D"/>
    <w:rsid w:val="0048171E"/>
    <w:rsid w:val="004826CD"/>
    <w:rsid w:val="00482A14"/>
    <w:rsid w:val="00485ECD"/>
    <w:rsid w:val="00490622"/>
    <w:rsid w:val="00490849"/>
    <w:rsid w:val="00494DA2"/>
    <w:rsid w:val="004A1DF2"/>
    <w:rsid w:val="004A3036"/>
    <w:rsid w:val="004A31EC"/>
    <w:rsid w:val="004A38BE"/>
    <w:rsid w:val="004A3F80"/>
    <w:rsid w:val="004B0713"/>
    <w:rsid w:val="004B08E6"/>
    <w:rsid w:val="004B09AB"/>
    <w:rsid w:val="004B1CF1"/>
    <w:rsid w:val="004B3456"/>
    <w:rsid w:val="004B52D0"/>
    <w:rsid w:val="004B54D2"/>
    <w:rsid w:val="004B6875"/>
    <w:rsid w:val="004C386C"/>
    <w:rsid w:val="004C5A09"/>
    <w:rsid w:val="004C6CBC"/>
    <w:rsid w:val="004C6DF3"/>
    <w:rsid w:val="004D07D8"/>
    <w:rsid w:val="004D2D88"/>
    <w:rsid w:val="004D4C26"/>
    <w:rsid w:val="004E1224"/>
    <w:rsid w:val="004F43E6"/>
    <w:rsid w:val="004F5CB0"/>
    <w:rsid w:val="004F643B"/>
    <w:rsid w:val="004F794A"/>
    <w:rsid w:val="004F7BCC"/>
    <w:rsid w:val="00501A15"/>
    <w:rsid w:val="00503363"/>
    <w:rsid w:val="00503E19"/>
    <w:rsid w:val="005050A9"/>
    <w:rsid w:val="00510F7E"/>
    <w:rsid w:val="005115F3"/>
    <w:rsid w:val="00511AE1"/>
    <w:rsid w:val="00512025"/>
    <w:rsid w:val="0051643E"/>
    <w:rsid w:val="005173B1"/>
    <w:rsid w:val="00517AD7"/>
    <w:rsid w:val="005230CF"/>
    <w:rsid w:val="0052732B"/>
    <w:rsid w:val="005301C9"/>
    <w:rsid w:val="0053455C"/>
    <w:rsid w:val="0053468C"/>
    <w:rsid w:val="005369F7"/>
    <w:rsid w:val="005379B3"/>
    <w:rsid w:val="00540B69"/>
    <w:rsid w:val="00541FA0"/>
    <w:rsid w:val="00542BA9"/>
    <w:rsid w:val="005458CB"/>
    <w:rsid w:val="005478CB"/>
    <w:rsid w:val="00550398"/>
    <w:rsid w:val="00550904"/>
    <w:rsid w:val="00552200"/>
    <w:rsid w:val="005541F8"/>
    <w:rsid w:val="00560E13"/>
    <w:rsid w:val="005631BF"/>
    <w:rsid w:val="0056512D"/>
    <w:rsid w:val="005665B5"/>
    <w:rsid w:val="005678B6"/>
    <w:rsid w:val="00571202"/>
    <w:rsid w:val="005712CE"/>
    <w:rsid w:val="00573555"/>
    <w:rsid w:val="0057373E"/>
    <w:rsid w:val="00575713"/>
    <w:rsid w:val="00576A5F"/>
    <w:rsid w:val="00577476"/>
    <w:rsid w:val="00577AB4"/>
    <w:rsid w:val="005851DA"/>
    <w:rsid w:val="0058612F"/>
    <w:rsid w:val="0058628F"/>
    <w:rsid w:val="0058729E"/>
    <w:rsid w:val="00590C3D"/>
    <w:rsid w:val="00590C79"/>
    <w:rsid w:val="0059113C"/>
    <w:rsid w:val="00593411"/>
    <w:rsid w:val="005934F6"/>
    <w:rsid w:val="00593C56"/>
    <w:rsid w:val="005959CE"/>
    <w:rsid w:val="005960CC"/>
    <w:rsid w:val="00596131"/>
    <w:rsid w:val="005A0FBA"/>
    <w:rsid w:val="005A2AC6"/>
    <w:rsid w:val="005A30AA"/>
    <w:rsid w:val="005A4615"/>
    <w:rsid w:val="005A5D88"/>
    <w:rsid w:val="005B304E"/>
    <w:rsid w:val="005B50DC"/>
    <w:rsid w:val="005B652C"/>
    <w:rsid w:val="005B6B48"/>
    <w:rsid w:val="005C3A16"/>
    <w:rsid w:val="005C6477"/>
    <w:rsid w:val="005D0297"/>
    <w:rsid w:val="005D2EEF"/>
    <w:rsid w:val="005D5027"/>
    <w:rsid w:val="005D73D3"/>
    <w:rsid w:val="005E22D1"/>
    <w:rsid w:val="005E29A2"/>
    <w:rsid w:val="005E4AF4"/>
    <w:rsid w:val="005F209A"/>
    <w:rsid w:val="005F3430"/>
    <w:rsid w:val="005F3F45"/>
    <w:rsid w:val="005F7721"/>
    <w:rsid w:val="005F7DBF"/>
    <w:rsid w:val="005F7DCA"/>
    <w:rsid w:val="00601796"/>
    <w:rsid w:val="00604C3D"/>
    <w:rsid w:val="0060614F"/>
    <w:rsid w:val="006104D3"/>
    <w:rsid w:val="00610A71"/>
    <w:rsid w:val="006111FD"/>
    <w:rsid w:val="00612D09"/>
    <w:rsid w:val="00616BD9"/>
    <w:rsid w:val="00617464"/>
    <w:rsid w:val="00617642"/>
    <w:rsid w:val="0062095B"/>
    <w:rsid w:val="00620CB2"/>
    <w:rsid w:val="00620D52"/>
    <w:rsid w:val="006212C9"/>
    <w:rsid w:val="00624ECD"/>
    <w:rsid w:val="00631BD9"/>
    <w:rsid w:val="00631FB9"/>
    <w:rsid w:val="00632BC4"/>
    <w:rsid w:val="00634B69"/>
    <w:rsid w:val="006355B9"/>
    <w:rsid w:val="006358CA"/>
    <w:rsid w:val="00645A99"/>
    <w:rsid w:val="00650E76"/>
    <w:rsid w:val="00651B2E"/>
    <w:rsid w:val="0065223F"/>
    <w:rsid w:val="006559CA"/>
    <w:rsid w:val="00661879"/>
    <w:rsid w:val="0066385E"/>
    <w:rsid w:val="006640F5"/>
    <w:rsid w:val="00667903"/>
    <w:rsid w:val="00672541"/>
    <w:rsid w:val="006758EA"/>
    <w:rsid w:val="0068051B"/>
    <w:rsid w:val="00682230"/>
    <w:rsid w:val="00683136"/>
    <w:rsid w:val="00683A50"/>
    <w:rsid w:val="006854D4"/>
    <w:rsid w:val="00685689"/>
    <w:rsid w:val="006857A5"/>
    <w:rsid w:val="00686BE5"/>
    <w:rsid w:val="00687847"/>
    <w:rsid w:val="00692D12"/>
    <w:rsid w:val="006938DE"/>
    <w:rsid w:val="006964AC"/>
    <w:rsid w:val="0069692E"/>
    <w:rsid w:val="00696ADE"/>
    <w:rsid w:val="00696ED9"/>
    <w:rsid w:val="00697091"/>
    <w:rsid w:val="006A341A"/>
    <w:rsid w:val="006A6D8E"/>
    <w:rsid w:val="006A7EA9"/>
    <w:rsid w:val="006B0764"/>
    <w:rsid w:val="006C0E6C"/>
    <w:rsid w:val="006C421F"/>
    <w:rsid w:val="006C54A6"/>
    <w:rsid w:val="006D114F"/>
    <w:rsid w:val="006D1621"/>
    <w:rsid w:val="006D2018"/>
    <w:rsid w:val="006D56F3"/>
    <w:rsid w:val="006D5957"/>
    <w:rsid w:val="006E0B71"/>
    <w:rsid w:val="006E114E"/>
    <w:rsid w:val="006E203D"/>
    <w:rsid w:val="006E229E"/>
    <w:rsid w:val="006E373F"/>
    <w:rsid w:val="006E44A6"/>
    <w:rsid w:val="006E473B"/>
    <w:rsid w:val="006E48A6"/>
    <w:rsid w:val="006F19B6"/>
    <w:rsid w:val="006F2627"/>
    <w:rsid w:val="006F273B"/>
    <w:rsid w:val="006F4FB2"/>
    <w:rsid w:val="006F5163"/>
    <w:rsid w:val="006F57B5"/>
    <w:rsid w:val="007063C2"/>
    <w:rsid w:val="007103EF"/>
    <w:rsid w:val="007104E5"/>
    <w:rsid w:val="007108BE"/>
    <w:rsid w:val="00711ED6"/>
    <w:rsid w:val="0072093A"/>
    <w:rsid w:val="00721EE7"/>
    <w:rsid w:val="007272F1"/>
    <w:rsid w:val="00727B9D"/>
    <w:rsid w:val="00730573"/>
    <w:rsid w:val="00730D6E"/>
    <w:rsid w:val="00731484"/>
    <w:rsid w:val="00731E14"/>
    <w:rsid w:val="00733364"/>
    <w:rsid w:val="00735BC1"/>
    <w:rsid w:val="0074168F"/>
    <w:rsid w:val="00743A65"/>
    <w:rsid w:val="00745B45"/>
    <w:rsid w:val="007460CA"/>
    <w:rsid w:val="00746AEC"/>
    <w:rsid w:val="00746DA6"/>
    <w:rsid w:val="00751A0F"/>
    <w:rsid w:val="007535D2"/>
    <w:rsid w:val="0075384E"/>
    <w:rsid w:val="007561A8"/>
    <w:rsid w:val="007604A9"/>
    <w:rsid w:val="00760B78"/>
    <w:rsid w:val="00764096"/>
    <w:rsid w:val="00766D06"/>
    <w:rsid w:val="007713BB"/>
    <w:rsid w:val="00774B68"/>
    <w:rsid w:val="0077718D"/>
    <w:rsid w:val="00783752"/>
    <w:rsid w:val="007850DD"/>
    <w:rsid w:val="00787BCA"/>
    <w:rsid w:val="00791CFE"/>
    <w:rsid w:val="0079527A"/>
    <w:rsid w:val="0079741F"/>
    <w:rsid w:val="007A2B09"/>
    <w:rsid w:val="007A5F98"/>
    <w:rsid w:val="007A6818"/>
    <w:rsid w:val="007B1194"/>
    <w:rsid w:val="007B2358"/>
    <w:rsid w:val="007B46A8"/>
    <w:rsid w:val="007B55A0"/>
    <w:rsid w:val="007C0A6F"/>
    <w:rsid w:val="007C23EA"/>
    <w:rsid w:val="007C43C4"/>
    <w:rsid w:val="007D4221"/>
    <w:rsid w:val="007D4BCB"/>
    <w:rsid w:val="007D50D7"/>
    <w:rsid w:val="007D7FF1"/>
    <w:rsid w:val="007E0980"/>
    <w:rsid w:val="007E1570"/>
    <w:rsid w:val="007E39F7"/>
    <w:rsid w:val="007E4985"/>
    <w:rsid w:val="007F044F"/>
    <w:rsid w:val="007F1CD9"/>
    <w:rsid w:val="007F2CE3"/>
    <w:rsid w:val="007F5AB0"/>
    <w:rsid w:val="007F5FEB"/>
    <w:rsid w:val="007F7810"/>
    <w:rsid w:val="008016F8"/>
    <w:rsid w:val="00811162"/>
    <w:rsid w:val="00811A69"/>
    <w:rsid w:val="00812C49"/>
    <w:rsid w:val="00813B82"/>
    <w:rsid w:val="0081508B"/>
    <w:rsid w:val="00815761"/>
    <w:rsid w:val="00815CD2"/>
    <w:rsid w:val="008165D2"/>
    <w:rsid w:val="00821F2C"/>
    <w:rsid w:val="00822B7A"/>
    <w:rsid w:val="008248B7"/>
    <w:rsid w:val="00825DA3"/>
    <w:rsid w:val="00825EFC"/>
    <w:rsid w:val="00826DCB"/>
    <w:rsid w:val="0082743D"/>
    <w:rsid w:val="00827788"/>
    <w:rsid w:val="00832420"/>
    <w:rsid w:val="008344D9"/>
    <w:rsid w:val="00834D2E"/>
    <w:rsid w:val="00837265"/>
    <w:rsid w:val="00841DC7"/>
    <w:rsid w:val="00842501"/>
    <w:rsid w:val="008436DA"/>
    <w:rsid w:val="008455B9"/>
    <w:rsid w:val="00847F2E"/>
    <w:rsid w:val="008502A3"/>
    <w:rsid w:val="00850588"/>
    <w:rsid w:val="008549F2"/>
    <w:rsid w:val="00855059"/>
    <w:rsid w:val="00855197"/>
    <w:rsid w:val="0085718E"/>
    <w:rsid w:val="0085748E"/>
    <w:rsid w:val="00857A9B"/>
    <w:rsid w:val="00860C66"/>
    <w:rsid w:val="00861C38"/>
    <w:rsid w:val="00863087"/>
    <w:rsid w:val="00863191"/>
    <w:rsid w:val="008633E4"/>
    <w:rsid w:val="0086581D"/>
    <w:rsid w:val="008673E5"/>
    <w:rsid w:val="00867707"/>
    <w:rsid w:val="0087036B"/>
    <w:rsid w:val="008711DE"/>
    <w:rsid w:val="008733DA"/>
    <w:rsid w:val="00873711"/>
    <w:rsid w:val="00876D62"/>
    <w:rsid w:val="0088140A"/>
    <w:rsid w:val="008876DA"/>
    <w:rsid w:val="00887B72"/>
    <w:rsid w:val="00887E18"/>
    <w:rsid w:val="00896A8A"/>
    <w:rsid w:val="00897077"/>
    <w:rsid w:val="008A04E7"/>
    <w:rsid w:val="008A1C78"/>
    <w:rsid w:val="008A2A5C"/>
    <w:rsid w:val="008A3BDD"/>
    <w:rsid w:val="008A3CCC"/>
    <w:rsid w:val="008A4D56"/>
    <w:rsid w:val="008B0D5D"/>
    <w:rsid w:val="008B55BF"/>
    <w:rsid w:val="008B67EF"/>
    <w:rsid w:val="008C01C5"/>
    <w:rsid w:val="008C0450"/>
    <w:rsid w:val="008C7CDD"/>
    <w:rsid w:val="008C7D4E"/>
    <w:rsid w:val="008D037B"/>
    <w:rsid w:val="008D4414"/>
    <w:rsid w:val="008D6FFB"/>
    <w:rsid w:val="008E1148"/>
    <w:rsid w:val="008E3303"/>
    <w:rsid w:val="008E5B0C"/>
    <w:rsid w:val="008E73DF"/>
    <w:rsid w:val="008F0564"/>
    <w:rsid w:val="008F0D60"/>
    <w:rsid w:val="008F14E9"/>
    <w:rsid w:val="008F4721"/>
    <w:rsid w:val="008F6DE1"/>
    <w:rsid w:val="0090545A"/>
    <w:rsid w:val="00905E33"/>
    <w:rsid w:val="0090680F"/>
    <w:rsid w:val="00913CB7"/>
    <w:rsid w:val="00915274"/>
    <w:rsid w:val="00915DD0"/>
    <w:rsid w:val="009177DB"/>
    <w:rsid w:val="00923A01"/>
    <w:rsid w:val="00923C9B"/>
    <w:rsid w:val="009250EB"/>
    <w:rsid w:val="0092748D"/>
    <w:rsid w:val="0093489B"/>
    <w:rsid w:val="009355D9"/>
    <w:rsid w:val="00935638"/>
    <w:rsid w:val="00941B95"/>
    <w:rsid w:val="009437A9"/>
    <w:rsid w:val="009456D8"/>
    <w:rsid w:val="00945B11"/>
    <w:rsid w:val="00945DA7"/>
    <w:rsid w:val="009460A3"/>
    <w:rsid w:val="00947B7F"/>
    <w:rsid w:val="00947C58"/>
    <w:rsid w:val="00947D48"/>
    <w:rsid w:val="00951AD9"/>
    <w:rsid w:val="009547D8"/>
    <w:rsid w:val="00955945"/>
    <w:rsid w:val="00955CE5"/>
    <w:rsid w:val="009642FE"/>
    <w:rsid w:val="0096437E"/>
    <w:rsid w:val="00967548"/>
    <w:rsid w:val="0096767E"/>
    <w:rsid w:val="009678D8"/>
    <w:rsid w:val="00972526"/>
    <w:rsid w:val="00975F2B"/>
    <w:rsid w:val="00976A81"/>
    <w:rsid w:val="00976E4C"/>
    <w:rsid w:val="009852EA"/>
    <w:rsid w:val="009871FE"/>
    <w:rsid w:val="0099085E"/>
    <w:rsid w:val="0099128D"/>
    <w:rsid w:val="009912F9"/>
    <w:rsid w:val="009937AD"/>
    <w:rsid w:val="00994BDF"/>
    <w:rsid w:val="009A0A24"/>
    <w:rsid w:val="009A6673"/>
    <w:rsid w:val="009A6884"/>
    <w:rsid w:val="009A7101"/>
    <w:rsid w:val="009B43F3"/>
    <w:rsid w:val="009B4FC1"/>
    <w:rsid w:val="009B6450"/>
    <w:rsid w:val="009C2412"/>
    <w:rsid w:val="009C24E3"/>
    <w:rsid w:val="009C4FC8"/>
    <w:rsid w:val="009C5D84"/>
    <w:rsid w:val="009C6D2A"/>
    <w:rsid w:val="009C6E28"/>
    <w:rsid w:val="009C7E5E"/>
    <w:rsid w:val="009D2DA4"/>
    <w:rsid w:val="009D4C58"/>
    <w:rsid w:val="009D5C98"/>
    <w:rsid w:val="009D64F1"/>
    <w:rsid w:val="009D6AC0"/>
    <w:rsid w:val="009D7697"/>
    <w:rsid w:val="009D7AC9"/>
    <w:rsid w:val="009E2D24"/>
    <w:rsid w:val="009E5813"/>
    <w:rsid w:val="009E5AFE"/>
    <w:rsid w:val="00A024B4"/>
    <w:rsid w:val="00A04124"/>
    <w:rsid w:val="00A06AC6"/>
    <w:rsid w:val="00A121A1"/>
    <w:rsid w:val="00A12351"/>
    <w:rsid w:val="00A13FDD"/>
    <w:rsid w:val="00A140E8"/>
    <w:rsid w:val="00A143F1"/>
    <w:rsid w:val="00A17FAE"/>
    <w:rsid w:val="00A26AC2"/>
    <w:rsid w:val="00A308CA"/>
    <w:rsid w:val="00A309E8"/>
    <w:rsid w:val="00A31B94"/>
    <w:rsid w:val="00A36A7F"/>
    <w:rsid w:val="00A40033"/>
    <w:rsid w:val="00A41FCF"/>
    <w:rsid w:val="00A4569C"/>
    <w:rsid w:val="00A46309"/>
    <w:rsid w:val="00A46D87"/>
    <w:rsid w:val="00A5006D"/>
    <w:rsid w:val="00A51818"/>
    <w:rsid w:val="00A52D46"/>
    <w:rsid w:val="00A544D3"/>
    <w:rsid w:val="00A610F7"/>
    <w:rsid w:val="00A61794"/>
    <w:rsid w:val="00A63CBB"/>
    <w:rsid w:val="00A66546"/>
    <w:rsid w:val="00A670A3"/>
    <w:rsid w:val="00A672C0"/>
    <w:rsid w:val="00A673C8"/>
    <w:rsid w:val="00A70659"/>
    <w:rsid w:val="00A71432"/>
    <w:rsid w:val="00A7181E"/>
    <w:rsid w:val="00A73CD8"/>
    <w:rsid w:val="00A762BE"/>
    <w:rsid w:val="00A77567"/>
    <w:rsid w:val="00A81A7C"/>
    <w:rsid w:val="00A8458D"/>
    <w:rsid w:val="00A8640D"/>
    <w:rsid w:val="00A9003F"/>
    <w:rsid w:val="00A900A5"/>
    <w:rsid w:val="00A90E6C"/>
    <w:rsid w:val="00A9142D"/>
    <w:rsid w:val="00A9250F"/>
    <w:rsid w:val="00A92659"/>
    <w:rsid w:val="00A93840"/>
    <w:rsid w:val="00A95392"/>
    <w:rsid w:val="00A95C2E"/>
    <w:rsid w:val="00AA0678"/>
    <w:rsid w:val="00AA173A"/>
    <w:rsid w:val="00AA1ACD"/>
    <w:rsid w:val="00AA2A44"/>
    <w:rsid w:val="00AA3413"/>
    <w:rsid w:val="00AA42CA"/>
    <w:rsid w:val="00AA4607"/>
    <w:rsid w:val="00AA61C0"/>
    <w:rsid w:val="00AB500F"/>
    <w:rsid w:val="00AB51CF"/>
    <w:rsid w:val="00AB5D01"/>
    <w:rsid w:val="00AC0C05"/>
    <w:rsid w:val="00AC24BC"/>
    <w:rsid w:val="00AC2B9F"/>
    <w:rsid w:val="00AC405E"/>
    <w:rsid w:val="00AD28B0"/>
    <w:rsid w:val="00AD2CA5"/>
    <w:rsid w:val="00AD5168"/>
    <w:rsid w:val="00AD59DC"/>
    <w:rsid w:val="00AD5F96"/>
    <w:rsid w:val="00AD6F55"/>
    <w:rsid w:val="00AE0D33"/>
    <w:rsid w:val="00AE1880"/>
    <w:rsid w:val="00AE5250"/>
    <w:rsid w:val="00AE5CEA"/>
    <w:rsid w:val="00AE7063"/>
    <w:rsid w:val="00AF0DBF"/>
    <w:rsid w:val="00AF1089"/>
    <w:rsid w:val="00AF1644"/>
    <w:rsid w:val="00AF2188"/>
    <w:rsid w:val="00AF77D0"/>
    <w:rsid w:val="00AF7A41"/>
    <w:rsid w:val="00B00B93"/>
    <w:rsid w:val="00B00BE7"/>
    <w:rsid w:val="00B016A5"/>
    <w:rsid w:val="00B01807"/>
    <w:rsid w:val="00B01976"/>
    <w:rsid w:val="00B05E5D"/>
    <w:rsid w:val="00B06072"/>
    <w:rsid w:val="00B0632F"/>
    <w:rsid w:val="00B06BF1"/>
    <w:rsid w:val="00B06C27"/>
    <w:rsid w:val="00B06EC9"/>
    <w:rsid w:val="00B12124"/>
    <w:rsid w:val="00B174B2"/>
    <w:rsid w:val="00B1770B"/>
    <w:rsid w:val="00B21FE6"/>
    <w:rsid w:val="00B22B57"/>
    <w:rsid w:val="00B236F4"/>
    <w:rsid w:val="00B245F5"/>
    <w:rsid w:val="00B26005"/>
    <w:rsid w:val="00B3155D"/>
    <w:rsid w:val="00B32F55"/>
    <w:rsid w:val="00B40151"/>
    <w:rsid w:val="00B404E8"/>
    <w:rsid w:val="00B431E9"/>
    <w:rsid w:val="00B44F13"/>
    <w:rsid w:val="00B46B94"/>
    <w:rsid w:val="00B5483F"/>
    <w:rsid w:val="00B54AB7"/>
    <w:rsid w:val="00B61936"/>
    <w:rsid w:val="00B6199F"/>
    <w:rsid w:val="00B64CF7"/>
    <w:rsid w:val="00B651D6"/>
    <w:rsid w:val="00B6546A"/>
    <w:rsid w:val="00B668A3"/>
    <w:rsid w:val="00B66D89"/>
    <w:rsid w:val="00B6760E"/>
    <w:rsid w:val="00B72FFF"/>
    <w:rsid w:val="00B7367A"/>
    <w:rsid w:val="00B737C7"/>
    <w:rsid w:val="00B76F7D"/>
    <w:rsid w:val="00B8226E"/>
    <w:rsid w:val="00B837FD"/>
    <w:rsid w:val="00B84941"/>
    <w:rsid w:val="00B90D22"/>
    <w:rsid w:val="00B91302"/>
    <w:rsid w:val="00B96118"/>
    <w:rsid w:val="00BA2478"/>
    <w:rsid w:val="00BA3157"/>
    <w:rsid w:val="00BA4306"/>
    <w:rsid w:val="00BA4E3A"/>
    <w:rsid w:val="00BA6588"/>
    <w:rsid w:val="00BA77DC"/>
    <w:rsid w:val="00BB1DDF"/>
    <w:rsid w:val="00BB2DB5"/>
    <w:rsid w:val="00BB2FB3"/>
    <w:rsid w:val="00BB3F2B"/>
    <w:rsid w:val="00BB408D"/>
    <w:rsid w:val="00BB62FE"/>
    <w:rsid w:val="00BB6690"/>
    <w:rsid w:val="00BB7BF3"/>
    <w:rsid w:val="00BC2783"/>
    <w:rsid w:val="00BC30A6"/>
    <w:rsid w:val="00BC3BF1"/>
    <w:rsid w:val="00BD13EF"/>
    <w:rsid w:val="00BD15A9"/>
    <w:rsid w:val="00BD17AF"/>
    <w:rsid w:val="00BD2972"/>
    <w:rsid w:val="00BD3257"/>
    <w:rsid w:val="00BD3ACB"/>
    <w:rsid w:val="00BD4147"/>
    <w:rsid w:val="00BE33D6"/>
    <w:rsid w:val="00BE364B"/>
    <w:rsid w:val="00BE79BE"/>
    <w:rsid w:val="00BF0E35"/>
    <w:rsid w:val="00BF116D"/>
    <w:rsid w:val="00BF17E4"/>
    <w:rsid w:val="00BF2985"/>
    <w:rsid w:val="00BF2FD1"/>
    <w:rsid w:val="00BF3088"/>
    <w:rsid w:val="00BF34FF"/>
    <w:rsid w:val="00BF720C"/>
    <w:rsid w:val="00C016AB"/>
    <w:rsid w:val="00C1075C"/>
    <w:rsid w:val="00C12BFA"/>
    <w:rsid w:val="00C12DF3"/>
    <w:rsid w:val="00C12EE2"/>
    <w:rsid w:val="00C20808"/>
    <w:rsid w:val="00C21675"/>
    <w:rsid w:val="00C2412E"/>
    <w:rsid w:val="00C241B7"/>
    <w:rsid w:val="00C33A3D"/>
    <w:rsid w:val="00C33D79"/>
    <w:rsid w:val="00C40375"/>
    <w:rsid w:val="00C459F6"/>
    <w:rsid w:val="00C45FF5"/>
    <w:rsid w:val="00C47A28"/>
    <w:rsid w:val="00C53AC3"/>
    <w:rsid w:val="00C55A99"/>
    <w:rsid w:val="00C56967"/>
    <w:rsid w:val="00C575FA"/>
    <w:rsid w:val="00C576F9"/>
    <w:rsid w:val="00C605C7"/>
    <w:rsid w:val="00C64E59"/>
    <w:rsid w:val="00C65874"/>
    <w:rsid w:val="00C70660"/>
    <w:rsid w:val="00C75617"/>
    <w:rsid w:val="00C75CC2"/>
    <w:rsid w:val="00C8060A"/>
    <w:rsid w:val="00C81599"/>
    <w:rsid w:val="00C84466"/>
    <w:rsid w:val="00C85EB2"/>
    <w:rsid w:val="00C900EB"/>
    <w:rsid w:val="00C9078A"/>
    <w:rsid w:val="00C9525F"/>
    <w:rsid w:val="00C97AA1"/>
    <w:rsid w:val="00CA2E17"/>
    <w:rsid w:val="00CB0EE6"/>
    <w:rsid w:val="00CB26E0"/>
    <w:rsid w:val="00CB3733"/>
    <w:rsid w:val="00CB3ABF"/>
    <w:rsid w:val="00CB3E0F"/>
    <w:rsid w:val="00CB7A53"/>
    <w:rsid w:val="00CC1BB3"/>
    <w:rsid w:val="00CC375C"/>
    <w:rsid w:val="00CC647E"/>
    <w:rsid w:val="00CC7D0B"/>
    <w:rsid w:val="00CC7E88"/>
    <w:rsid w:val="00CD1AB2"/>
    <w:rsid w:val="00CD1C25"/>
    <w:rsid w:val="00CD2326"/>
    <w:rsid w:val="00CD3FDD"/>
    <w:rsid w:val="00CD5D32"/>
    <w:rsid w:val="00CD621D"/>
    <w:rsid w:val="00CE19F0"/>
    <w:rsid w:val="00CE1A39"/>
    <w:rsid w:val="00CE31AD"/>
    <w:rsid w:val="00CE4126"/>
    <w:rsid w:val="00CF1924"/>
    <w:rsid w:val="00CF2E62"/>
    <w:rsid w:val="00CF30F7"/>
    <w:rsid w:val="00CF4345"/>
    <w:rsid w:val="00CF45E1"/>
    <w:rsid w:val="00CF55BC"/>
    <w:rsid w:val="00CF6B61"/>
    <w:rsid w:val="00CF7427"/>
    <w:rsid w:val="00CF7C63"/>
    <w:rsid w:val="00D065EE"/>
    <w:rsid w:val="00D13CC0"/>
    <w:rsid w:val="00D16681"/>
    <w:rsid w:val="00D207F7"/>
    <w:rsid w:val="00D20954"/>
    <w:rsid w:val="00D211DF"/>
    <w:rsid w:val="00D22B9C"/>
    <w:rsid w:val="00D23107"/>
    <w:rsid w:val="00D241B1"/>
    <w:rsid w:val="00D307D0"/>
    <w:rsid w:val="00D33E26"/>
    <w:rsid w:val="00D36E0D"/>
    <w:rsid w:val="00D41E9A"/>
    <w:rsid w:val="00D42D73"/>
    <w:rsid w:val="00D45789"/>
    <w:rsid w:val="00D525D2"/>
    <w:rsid w:val="00D5420C"/>
    <w:rsid w:val="00D55962"/>
    <w:rsid w:val="00D56413"/>
    <w:rsid w:val="00D6171F"/>
    <w:rsid w:val="00D6195F"/>
    <w:rsid w:val="00D6229E"/>
    <w:rsid w:val="00D628E2"/>
    <w:rsid w:val="00D62C58"/>
    <w:rsid w:val="00D63F1B"/>
    <w:rsid w:val="00D80243"/>
    <w:rsid w:val="00D812DA"/>
    <w:rsid w:val="00D85C52"/>
    <w:rsid w:val="00D91150"/>
    <w:rsid w:val="00D911B3"/>
    <w:rsid w:val="00D91F37"/>
    <w:rsid w:val="00D936B2"/>
    <w:rsid w:val="00D93CEF"/>
    <w:rsid w:val="00DA07BB"/>
    <w:rsid w:val="00DA18F9"/>
    <w:rsid w:val="00DA1F36"/>
    <w:rsid w:val="00DA3987"/>
    <w:rsid w:val="00DA6283"/>
    <w:rsid w:val="00DA64BE"/>
    <w:rsid w:val="00DA7545"/>
    <w:rsid w:val="00DA7DA8"/>
    <w:rsid w:val="00DB1953"/>
    <w:rsid w:val="00DB35FA"/>
    <w:rsid w:val="00DB5028"/>
    <w:rsid w:val="00DC05C3"/>
    <w:rsid w:val="00DC14F2"/>
    <w:rsid w:val="00DC27A8"/>
    <w:rsid w:val="00DC2CE6"/>
    <w:rsid w:val="00DC3152"/>
    <w:rsid w:val="00DC4758"/>
    <w:rsid w:val="00DC5F71"/>
    <w:rsid w:val="00DC61DD"/>
    <w:rsid w:val="00DD11A5"/>
    <w:rsid w:val="00DD2AAA"/>
    <w:rsid w:val="00DD3E09"/>
    <w:rsid w:val="00DD5568"/>
    <w:rsid w:val="00DD68FC"/>
    <w:rsid w:val="00DD78C9"/>
    <w:rsid w:val="00DE0570"/>
    <w:rsid w:val="00DE0AA0"/>
    <w:rsid w:val="00DE0D43"/>
    <w:rsid w:val="00DE62CC"/>
    <w:rsid w:val="00DE6503"/>
    <w:rsid w:val="00DE6EB3"/>
    <w:rsid w:val="00DF06C8"/>
    <w:rsid w:val="00DF076B"/>
    <w:rsid w:val="00DF3119"/>
    <w:rsid w:val="00DF52C0"/>
    <w:rsid w:val="00E035BE"/>
    <w:rsid w:val="00E04D67"/>
    <w:rsid w:val="00E05C71"/>
    <w:rsid w:val="00E1043A"/>
    <w:rsid w:val="00E10943"/>
    <w:rsid w:val="00E129BA"/>
    <w:rsid w:val="00E12E9F"/>
    <w:rsid w:val="00E14AA7"/>
    <w:rsid w:val="00E15373"/>
    <w:rsid w:val="00E16C11"/>
    <w:rsid w:val="00E2234B"/>
    <w:rsid w:val="00E240FA"/>
    <w:rsid w:val="00E24622"/>
    <w:rsid w:val="00E3057C"/>
    <w:rsid w:val="00E3135B"/>
    <w:rsid w:val="00E329C8"/>
    <w:rsid w:val="00E40453"/>
    <w:rsid w:val="00E43B43"/>
    <w:rsid w:val="00E443A6"/>
    <w:rsid w:val="00E450DA"/>
    <w:rsid w:val="00E45B8F"/>
    <w:rsid w:val="00E53ECE"/>
    <w:rsid w:val="00E541BB"/>
    <w:rsid w:val="00E629BA"/>
    <w:rsid w:val="00E7335E"/>
    <w:rsid w:val="00E758B0"/>
    <w:rsid w:val="00E76B6B"/>
    <w:rsid w:val="00E76CE8"/>
    <w:rsid w:val="00E8012F"/>
    <w:rsid w:val="00E827E1"/>
    <w:rsid w:val="00E8337F"/>
    <w:rsid w:val="00E8517A"/>
    <w:rsid w:val="00E91E8E"/>
    <w:rsid w:val="00E922D0"/>
    <w:rsid w:val="00E94E9B"/>
    <w:rsid w:val="00E96FA9"/>
    <w:rsid w:val="00EA4831"/>
    <w:rsid w:val="00EA6699"/>
    <w:rsid w:val="00EA6BEE"/>
    <w:rsid w:val="00EA79A4"/>
    <w:rsid w:val="00EB1CE5"/>
    <w:rsid w:val="00EB279E"/>
    <w:rsid w:val="00EB3DF1"/>
    <w:rsid w:val="00EB7AE0"/>
    <w:rsid w:val="00EC0E4A"/>
    <w:rsid w:val="00EC6099"/>
    <w:rsid w:val="00ED0D49"/>
    <w:rsid w:val="00ED248D"/>
    <w:rsid w:val="00ED2D2E"/>
    <w:rsid w:val="00ED74EA"/>
    <w:rsid w:val="00EE05BA"/>
    <w:rsid w:val="00EE11AA"/>
    <w:rsid w:val="00EE1D0E"/>
    <w:rsid w:val="00EE31F2"/>
    <w:rsid w:val="00EE660F"/>
    <w:rsid w:val="00EE7E86"/>
    <w:rsid w:val="00EF1CBE"/>
    <w:rsid w:val="00EF4221"/>
    <w:rsid w:val="00EF475F"/>
    <w:rsid w:val="00F00B6A"/>
    <w:rsid w:val="00F01268"/>
    <w:rsid w:val="00F02564"/>
    <w:rsid w:val="00F02E99"/>
    <w:rsid w:val="00F03636"/>
    <w:rsid w:val="00F074FD"/>
    <w:rsid w:val="00F14484"/>
    <w:rsid w:val="00F15EB0"/>
    <w:rsid w:val="00F160AC"/>
    <w:rsid w:val="00F219FC"/>
    <w:rsid w:val="00F3109A"/>
    <w:rsid w:val="00F3205B"/>
    <w:rsid w:val="00F32FED"/>
    <w:rsid w:val="00F336F3"/>
    <w:rsid w:val="00F34F81"/>
    <w:rsid w:val="00F356B8"/>
    <w:rsid w:val="00F35DE8"/>
    <w:rsid w:val="00F40773"/>
    <w:rsid w:val="00F40B6B"/>
    <w:rsid w:val="00F42E30"/>
    <w:rsid w:val="00F4321C"/>
    <w:rsid w:val="00F445C6"/>
    <w:rsid w:val="00F46DD7"/>
    <w:rsid w:val="00F51512"/>
    <w:rsid w:val="00F60733"/>
    <w:rsid w:val="00F60E3F"/>
    <w:rsid w:val="00F6530E"/>
    <w:rsid w:val="00F66BF1"/>
    <w:rsid w:val="00F705B9"/>
    <w:rsid w:val="00F71924"/>
    <w:rsid w:val="00F71BD3"/>
    <w:rsid w:val="00F749AF"/>
    <w:rsid w:val="00F74EEA"/>
    <w:rsid w:val="00F81F4A"/>
    <w:rsid w:val="00F8295F"/>
    <w:rsid w:val="00F84E8C"/>
    <w:rsid w:val="00F85F34"/>
    <w:rsid w:val="00F8665E"/>
    <w:rsid w:val="00F86A36"/>
    <w:rsid w:val="00F9139E"/>
    <w:rsid w:val="00F918A7"/>
    <w:rsid w:val="00F91B1B"/>
    <w:rsid w:val="00F925D1"/>
    <w:rsid w:val="00F93344"/>
    <w:rsid w:val="00F934B8"/>
    <w:rsid w:val="00F95ADE"/>
    <w:rsid w:val="00F95CDF"/>
    <w:rsid w:val="00F97101"/>
    <w:rsid w:val="00FA0898"/>
    <w:rsid w:val="00FA6474"/>
    <w:rsid w:val="00FB19AA"/>
    <w:rsid w:val="00FB3351"/>
    <w:rsid w:val="00FB4ED9"/>
    <w:rsid w:val="00FB6C9C"/>
    <w:rsid w:val="00FB7BED"/>
    <w:rsid w:val="00FC051E"/>
    <w:rsid w:val="00FC1E61"/>
    <w:rsid w:val="00FC2780"/>
    <w:rsid w:val="00FC5503"/>
    <w:rsid w:val="00FC7745"/>
    <w:rsid w:val="00FD04E3"/>
    <w:rsid w:val="00FD0DE3"/>
    <w:rsid w:val="00FD189C"/>
    <w:rsid w:val="00FD2B21"/>
    <w:rsid w:val="00FD2F9D"/>
    <w:rsid w:val="00FD5685"/>
    <w:rsid w:val="00FD59CB"/>
    <w:rsid w:val="00FD5A82"/>
    <w:rsid w:val="00FD6318"/>
    <w:rsid w:val="00FD6694"/>
    <w:rsid w:val="00FD6A5D"/>
    <w:rsid w:val="00FD7EC0"/>
    <w:rsid w:val="00FE0963"/>
    <w:rsid w:val="00FE26EF"/>
    <w:rsid w:val="00FE27EC"/>
    <w:rsid w:val="00FE69C9"/>
    <w:rsid w:val="00FF1E6F"/>
    <w:rsid w:val="00FF33D6"/>
    <w:rsid w:val="00FF6E73"/>
    <w:rsid w:val="00FF746E"/>
    <w:rsid w:val="00FF75A8"/>
    <w:rsid w:val="06A63B04"/>
    <w:rsid w:val="0776732F"/>
    <w:rsid w:val="077F5CDC"/>
    <w:rsid w:val="07ED0CD3"/>
    <w:rsid w:val="08F200BE"/>
    <w:rsid w:val="098350DA"/>
    <w:rsid w:val="0D563C4E"/>
    <w:rsid w:val="0FE47BAC"/>
    <w:rsid w:val="116542D1"/>
    <w:rsid w:val="12654481"/>
    <w:rsid w:val="15DA53C2"/>
    <w:rsid w:val="16C06B04"/>
    <w:rsid w:val="1C3807AE"/>
    <w:rsid w:val="1FC36746"/>
    <w:rsid w:val="209F3D6F"/>
    <w:rsid w:val="25803805"/>
    <w:rsid w:val="26C04C61"/>
    <w:rsid w:val="26EA6AAD"/>
    <w:rsid w:val="29DC643B"/>
    <w:rsid w:val="2A3B6F38"/>
    <w:rsid w:val="2AF2363D"/>
    <w:rsid w:val="2C5129E7"/>
    <w:rsid w:val="2F4C194B"/>
    <w:rsid w:val="353461E1"/>
    <w:rsid w:val="36FA77F8"/>
    <w:rsid w:val="3C204283"/>
    <w:rsid w:val="3F0777A5"/>
    <w:rsid w:val="433C7DD1"/>
    <w:rsid w:val="458D3BC1"/>
    <w:rsid w:val="4B170B6E"/>
    <w:rsid w:val="4C8E66A8"/>
    <w:rsid w:val="4E622E97"/>
    <w:rsid w:val="4F9A12B9"/>
    <w:rsid w:val="501033F4"/>
    <w:rsid w:val="50546F26"/>
    <w:rsid w:val="516F1B77"/>
    <w:rsid w:val="522B480A"/>
    <w:rsid w:val="5BFF51B2"/>
    <w:rsid w:val="5D0B0B85"/>
    <w:rsid w:val="5E446AD1"/>
    <w:rsid w:val="612609AA"/>
    <w:rsid w:val="622E694D"/>
    <w:rsid w:val="63455462"/>
    <w:rsid w:val="671B046B"/>
    <w:rsid w:val="68A62051"/>
    <w:rsid w:val="6A2B2FCA"/>
    <w:rsid w:val="71825CE9"/>
    <w:rsid w:val="741E0E16"/>
    <w:rsid w:val="74BC3FCF"/>
    <w:rsid w:val="763C0C04"/>
    <w:rsid w:val="77065569"/>
    <w:rsid w:val="78ED61F9"/>
    <w:rsid w:val="7D220E4D"/>
    <w:rsid w:val="7EA67F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fillcolor="white">
      <v:fill color="white"/>
    </o:shapedefaults>
    <o:shapelayout v:ext="edit">
      <o:idmap v:ext="edit" data="2"/>
    </o:shapelayout>
  </w:shapeDefaults>
  <w:decimalSymbol w:val="."/>
  <w:listSeparator w:val=","/>
  <w14:docId w14:val="14B51216"/>
  <w15:docId w15:val="{1A65DB27-35EC-4A91-8DCB-D318645F5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uiPriority="99" w:qFormat="1"/>
    <w:lsdException w:name="caption" w:semiHidden="1" w:unhideWhenUsed="1" w:qFormat="1"/>
    <w:lsdException w:name="annotation reference"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kern w:val="2"/>
      <w:sz w:val="21"/>
      <w:szCs w:val="24"/>
    </w:rPr>
  </w:style>
  <w:style w:type="paragraph" w:styleId="1">
    <w:name w:val="heading 1"/>
    <w:basedOn w:val="a"/>
    <w:next w:val="a"/>
    <w:link w:val="10"/>
    <w:autoRedefine/>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qFormat/>
    <w:pPr>
      <w:jc w:val="left"/>
    </w:pPr>
  </w:style>
  <w:style w:type="paragraph" w:styleId="a5">
    <w:name w:val="Balloon Text"/>
    <w:basedOn w:val="a"/>
    <w:link w:val="a6"/>
    <w:autoRedefine/>
    <w:qFormat/>
    <w:rPr>
      <w:sz w:val="18"/>
      <w:szCs w:val="18"/>
    </w:rPr>
  </w:style>
  <w:style w:type="paragraph" w:styleId="a7">
    <w:name w:val="footer"/>
    <w:basedOn w:val="a"/>
    <w:link w:val="a8"/>
    <w:autoRedefine/>
    <w:uiPriority w:val="99"/>
    <w:qFormat/>
    <w:pPr>
      <w:tabs>
        <w:tab w:val="center" w:pos="4153"/>
        <w:tab w:val="right" w:pos="8306"/>
      </w:tabs>
      <w:snapToGrid w:val="0"/>
      <w:jc w:val="left"/>
    </w:pPr>
    <w:rPr>
      <w:sz w:val="18"/>
      <w:szCs w:val="18"/>
    </w:rPr>
  </w:style>
  <w:style w:type="paragraph" w:styleId="a9">
    <w:name w:val="header"/>
    <w:basedOn w:val="a"/>
    <w:link w:val="aa"/>
    <w:autoRedefine/>
    <w:qFormat/>
    <w:pPr>
      <w:pBdr>
        <w:bottom w:val="single" w:sz="6" w:space="1" w:color="auto"/>
      </w:pBdr>
      <w:tabs>
        <w:tab w:val="center" w:pos="4153"/>
        <w:tab w:val="right" w:pos="8306"/>
      </w:tabs>
      <w:snapToGrid w:val="0"/>
      <w:jc w:val="center"/>
    </w:pPr>
    <w:rPr>
      <w:sz w:val="18"/>
      <w:szCs w:val="18"/>
    </w:rPr>
  </w:style>
  <w:style w:type="paragraph" w:styleId="ab">
    <w:name w:val="Normal (Web)"/>
    <w:basedOn w:val="a"/>
    <w:autoRedefine/>
    <w:qFormat/>
    <w:pPr>
      <w:widowControl/>
      <w:spacing w:before="100" w:beforeAutospacing="1" w:after="100" w:afterAutospacing="1"/>
      <w:jc w:val="left"/>
    </w:pPr>
    <w:rPr>
      <w:rFonts w:ascii="宋体" w:hAnsi="宋体"/>
      <w:kern w:val="0"/>
      <w:sz w:val="24"/>
    </w:rPr>
  </w:style>
  <w:style w:type="paragraph" w:styleId="ac">
    <w:name w:val="annotation subject"/>
    <w:basedOn w:val="a3"/>
    <w:next w:val="a3"/>
    <w:link w:val="ad"/>
    <w:autoRedefine/>
    <w:qFormat/>
    <w:rPr>
      <w:b/>
      <w:bCs/>
    </w:rPr>
  </w:style>
  <w:style w:type="table" w:styleId="ae">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autoRedefine/>
    <w:qFormat/>
    <w:rPr>
      <w:sz w:val="21"/>
      <w:szCs w:val="21"/>
    </w:rPr>
  </w:style>
  <w:style w:type="character" w:customStyle="1" w:styleId="10">
    <w:name w:val="标题 1 字符"/>
    <w:link w:val="1"/>
    <w:autoRedefine/>
    <w:qFormat/>
    <w:rPr>
      <w:b/>
      <w:bCs/>
      <w:kern w:val="44"/>
      <w:sz w:val="44"/>
      <w:szCs w:val="44"/>
    </w:rPr>
  </w:style>
  <w:style w:type="character" w:customStyle="1" w:styleId="a6">
    <w:name w:val="批注框文本 字符"/>
    <w:link w:val="a5"/>
    <w:autoRedefine/>
    <w:qFormat/>
    <w:rPr>
      <w:kern w:val="2"/>
      <w:sz w:val="18"/>
      <w:szCs w:val="18"/>
    </w:rPr>
  </w:style>
  <w:style w:type="character" w:customStyle="1" w:styleId="a8">
    <w:name w:val="页脚 字符"/>
    <w:link w:val="a7"/>
    <w:autoRedefine/>
    <w:uiPriority w:val="99"/>
    <w:qFormat/>
    <w:rPr>
      <w:kern w:val="2"/>
      <w:sz w:val="18"/>
      <w:szCs w:val="18"/>
    </w:rPr>
  </w:style>
  <w:style w:type="character" w:customStyle="1" w:styleId="aa">
    <w:name w:val="页眉 字符"/>
    <w:link w:val="a9"/>
    <w:autoRedefine/>
    <w:qFormat/>
    <w:rPr>
      <w:kern w:val="2"/>
      <w:sz w:val="18"/>
      <w:szCs w:val="18"/>
    </w:rPr>
  </w:style>
  <w:style w:type="character" w:customStyle="1" w:styleId="ldblue">
    <w:name w:val="ldblue"/>
    <w:basedOn w:val="a0"/>
    <w:autoRedefine/>
    <w:qFormat/>
  </w:style>
  <w:style w:type="paragraph" w:customStyle="1" w:styleId="Default">
    <w:name w:val="Default"/>
    <w:autoRedefine/>
    <w:qFormat/>
    <w:pPr>
      <w:widowControl w:val="0"/>
      <w:autoSpaceDE w:val="0"/>
      <w:autoSpaceDN w:val="0"/>
      <w:adjustRightInd w:val="0"/>
    </w:pPr>
    <w:rPr>
      <w:rFonts w:ascii="仿宋_gb2312" w:eastAsia="仿宋_gb2312" w:cs="仿宋_gb2312"/>
      <w:color w:val="000000"/>
      <w:sz w:val="24"/>
      <w:szCs w:val="24"/>
    </w:rPr>
  </w:style>
  <w:style w:type="paragraph" w:customStyle="1" w:styleId="CharChar1CharCharCharCharCharCharCharCharCharCharCharCharChar">
    <w:name w:val="Char Char1 Char Char Char Char Char Char Char Char Char Char Char Char Char"/>
    <w:basedOn w:val="1"/>
    <w:next w:val="a"/>
    <w:autoRedefine/>
    <w:qFormat/>
    <w:pPr>
      <w:tabs>
        <w:tab w:val="left" w:pos="900"/>
      </w:tabs>
      <w:spacing w:before="312" w:after="312" w:line="360" w:lineRule="auto"/>
      <w:ind w:left="900" w:hanging="360"/>
      <w:jc w:val="center"/>
    </w:pPr>
    <w:rPr>
      <w:rFonts w:eastAsia="楷体_GB2312"/>
      <w:sz w:val="30"/>
    </w:rPr>
  </w:style>
  <w:style w:type="character" w:customStyle="1" w:styleId="a4">
    <w:name w:val="批注文字 字符"/>
    <w:basedOn w:val="a0"/>
    <w:link w:val="a3"/>
    <w:autoRedefine/>
    <w:qFormat/>
    <w:rPr>
      <w:kern w:val="2"/>
      <w:sz w:val="21"/>
      <w:szCs w:val="24"/>
    </w:rPr>
  </w:style>
  <w:style w:type="character" w:customStyle="1" w:styleId="ad">
    <w:name w:val="批注主题 字符"/>
    <w:basedOn w:val="a4"/>
    <w:link w:val="ac"/>
    <w:autoRedefine/>
    <w:qFormat/>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327</Words>
  <Characters>1864</Characters>
  <Application>Microsoft Office Word</Application>
  <DocSecurity>0</DocSecurity>
  <Lines>15</Lines>
  <Paragraphs>4</Paragraphs>
  <ScaleCrop>false</ScaleCrop>
  <Company>微软中国</Company>
  <LinksUpToDate>false</LinksUpToDate>
  <CharactersWithSpaces>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浙江工商大学研究生综合测评办法</dc:title>
  <dc:creator>user</dc:creator>
  <cp:lastModifiedBy>admin</cp:lastModifiedBy>
  <cp:revision>11</cp:revision>
  <cp:lastPrinted>2018-09-25T04:18:00Z</cp:lastPrinted>
  <dcterms:created xsi:type="dcterms:W3CDTF">2024-02-02T07:14:00Z</dcterms:created>
  <dcterms:modified xsi:type="dcterms:W3CDTF">2024-09-23T06:36:00Z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2052-12.1.0.16910</vt:lpwstr>
  </property>
  <property fmtid="{D5CDD505-2E9C-101B-9397-08002B2CF9AE}" pid="3" name="ICV">
    <vt:lpwstr>7A596BC1AA384EE8B31332B1925CF9DB_13</vt:lpwstr>
  </property>
</Properties>
</file>